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71FE" w14:textId="77777777" w:rsidR="00402563" w:rsidRDefault="005D1AF7">
      <w:pPr>
        <w:rPr>
          <w:rFonts w:ascii="方正小标宋_GBK" w:eastAsia="方正小标宋_GBK"/>
          <w:sz w:val="44"/>
          <w:szCs w:val="44"/>
        </w:rPr>
      </w:pPr>
      <w:r>
        <w:rPr>
          <w:rFonts w:ascii="方正黑体_GBK" w:eastAsia="方正黑体_GBK" w:hint="eastAsia"/>
          <w:sz w:val="32"/>
          <w:szCs w:val="32"/>
        </w:rPr>
        <w:t>附件</w:t>
      </w:r>
      <w:r>
        <w:rPr>
          <w:rFonts w:ascii="方正黑体_GBK" w:eastAsia="方正黑体_GBK" w:hint="eastAsia"/>
          <w:sz w:val="32"/>
          <w:szCs w:val="32"/>
        </w:rPr>
        <w:t>1</w:t>
      </w:r>
      <w:r>
        <w:rPr>
          <w:rFonts w:ascii="方正小标宋_GBK" w:eastAsia="方正小标宋_GBK" w:hint="eastAsia"/>
          <w:sz w:val="44"/>
          <w:szCs w:val="44"/>
        </w:rPr>
        <w:t xml:space="preserve">   </w:t>
      </w:r>
    </w:p>
    <w:p w14:paraId="461A1B61" w14:textId="0B5BCFB1" w:rsidR="00402563" w:rsidRDefault="005D1AF7">
      <w:pPr>
        <w:jc w:val="center"/>
        <w:rPr>
          <w:rFonts w:ascii="方正小标宋_GBK" w:eastAsia="方正小标宋_GBK"/>
          <w:sz w:val="44"/>
          <w:szCs w:val="44"/>
        </w:rPr>
      </w:pPr>
      <w:r>
        <w:rPr>
          <w:rFonts w:ascii="方正小标宋_GBK" w:eastAsia="方正小标宋_GBK" w:hint="eastAsia"/>
          <w:sz w:val="44"/>
          <w:szCs w:val="44"/>
        </w:rPr>
        <w:t>保留</w:t>
      </w:r>
      <w:r w:rsidR="000A5CBE">
        <w:rPr>
          <w:rFonts w:ascii="方正小标宋_GBK" w:eastAsia="方正小标宋_GBK" w:hint="eastAsia"/>
          <w:sz w:val="44"/>
          <w:szCs w:val="44"/>
        </w:rPr>
        <w:t>的</w:t>
      </w:r>
      <w:r>
        <w:rPr>
          <w:rFonts w:ascii="方正小标宋_GBK" w:eastAsia="方正小标宋_GBK" w:hint="eastAsia"/>
          <w:sz w:val="44"/>
          <w:szCs w:val="44"/>
        </w:rPr>
        <w:t>文件目录（共</w:t>
      </w:r>
      <w:r>
        <w:rPr>
          <w:rFonts w:ascii="方正小标宋_GBK" w:eastAsia="方正小标宋_GBK" w:hint="eastAsia"/>
          <w:sz w:val="44"/>
          <w:szCs w:val="44"/>
        </w:rPr>
        <w:t>3</w:t>
      </w:r>
      <w:r>
        <w:rPr>
          <w:rFonts w:ascii="方正小标宋_GBK" w:eastAsia="方正小标宋_GBK" w:hint="eastAsia"/>
          <w:sz w:val="44"/>
          <w:szCs w:val="44"/>
        </w:rPr>
        <w:t>件）</w:t>
      </w:r>
    </w:p>
    <w:tbl>
      <w:tblPr>
        <w:tblpPr w:leftFromText="180" w:rightFromText="180" w:vertAnchor="text" w:horzAnchor="page" w:tblpXSpec="center" w:tblpY="558"/>
        <w:tblOverlap w:val="never"/>
        <w:tblW w:w="12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114"/>
        <w:gridCol w:w="3544"/>
      </w:tblGrid>
      <w:tr w:rsidR="008972B2" w14:paraId="461913BD" w14:textId="77777777" w:rsidTr="008972B2">
        <w:trPr>
          <w:trHeight w:val="699"/>
          <w:tblHeader/>
          <w:jc w:val="center"/>
        </w:trPr>
        <w:tc>
          <w:tcPr>
            <w:tcW w:w="1242" w:type="dxa"/>
            <w:vAlign w:val="center"/>
          </w:tcPr>
          <w:p w14:paraId="729926AF" w14:textId="77777777" w:rsidR="008972B2" w:rsidRDefault="008972B2">
            <w:pPr>
              <w:spacing w:line="240" w:lineRule="exact"/>
              <w:jc w:val="center"/>
              <w:rPr>
                <w:rFonts w:ascii="方正黑体_GBK" w:eastAsia="方正黑体_GBK" w:hAnsi="Times New Roman" w:cs="Times New Roman"/>
                <w:bCs/>
                <w:szCs w:val="21"/>
              </w:rPr>
            </w:pPr>
            <w:r>
              <w:rPr>
                <w:rFonts w:ascii="方正黑体_GBK" w:eastAsia="方正黑体_GBK" w:hAnsi="Times New Roman" w:cs="Times New Roman" w:hint="eastAsia"/>
                <w:bCs/>
                <w:szCs w:val="21"/>
              </w:rPr>
              <w:t>序号</w:t>
            </w:r>
          </w:p>
        </w:tc>
        <w:tc>
          <w:tcPr>
            <w:tcW w:w="8114" w:type="dxa"/>
            <w:vAlign w:val="center"/>
          </w:tcPr>
          <w:p w14:paraId="786E0E98" w14:textId="77777777" w:rsidR="008972B2" w:rsidRDefault="008972B2">
            <w:pPr>
              <w:spacing w:line="240" w:lineRule="exact"/>
              <w:jc w:val="center"/>
              <w:rPr>
                <w:rFonts w:ascii="方正黑体_GBK" w:eastAsia="方正黑体_GBK" w:hAnsi="Times New Roman" w:cs="Times New Roman"/>
                <w:bCs/>
                <w:szCs w:val="21"/>
              </w:rPr>
            </w:pPr>
            <w:r>
              <w:rPr>
                <w:rFonts w:ascii="方正黑体_GBK" w:eastAsia="方正黑体_GBK" w:hAnsi="Times New Roman" w:cs="Times New Roman" w:hint="eastAsia"/>
                <w:bCs/>
                <w:szCs w:val="21"/>
              </w:rPr>
              <w:t>文件名称</w:t>
            </w:r>
          </w:p>
        </w:tc>
        <w:tc>
          <w:tcPr>
            <w:tcW w:w="3544" w:type="dxa"/>
            <w:vAlign w:val="center"/>
          </w:tcPr>
          <w:p w14:paraId="3132C359" w14:textId="77777777" w:rsidR="008972B2" w:rsidRDefault="008972B2">
            <w:pPr>
              <w:spacing w:line="240" w:lineRule="exact"/>
              <w:jc w:val="center"/>
              <w:rPr>
                <w:rFonts w:ascii="Times New Roman" w:eastAsia="方正仿宋_GBK" w:hAnsi="Times New Roman" w:cs="Times New Roman"/>
                <w:bCs/>
                <w:szCs w:val="21"/>
              </w:rPr>
            </w:pPr>
            <w:r>
              <w:rPr>
                <w:rFonts w:ascii="方正黑体_GBK" w:eastAsia="方正黑体_GBK" w:hAnsi="Times New Roman" w:cs="Times New Roman" w:hint="eastAsia"/>
                <w:bCs/>
                <w:szCs w:val="21"/>
              </w:rPr>
              <w:t>文号</w:t>
            </w:r>
          </w:p>
        </w:tc>
      </w:tr>
      <w:tr w:rsidR="008972B2" w14:paraId="6696937A" w14:textId="77777777" w:rsidTr="000A5CBE">
        <w:trPr>
          <w:trHeight w:val="693"/>
          <w:jc w:val="center"/>
        </w:trPr>
        <w:tc>
          <w:tcPr>
            <w:tcW w:w="1242" w:type="dxa"/>
            <w:vAlign w:val="center"/>
          </w:tcPr>
          <w:p w14:paraId="4B1705C9" w14:textId="77777777" w:rsidR="008972B2" w:rsidRDefault="008972B2">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w:t>
            </w:r>
          </w:p>
        </w:tc>
        <w:tc>
          <w:tcPr>
            <w:tcW w:w="8114" w:type="dxa"/>
            <w:vAlign w:val="center"/>
          </w:tcPr>
          <w:p w14:paraId="4D45DED7" w14:textId="77777777" w:rsidR="008972B2" w:rsidRDefault="008972B2">
            <w:pPr>
              <w:spacing w:line="300" w:lineRule="exact"/>
              <w:jc w:val="center"/>
              <w:rPr>
                <w:rFonts w:ascii="Times New Roman" w:eastAsia="方正仿宋_GBK" w:hAnsi="Times New Roman" w:cs="Times New Roman"/>
                <w:bCs/>
                <w:kern w:val="0"/>
                <w:szCs w:val="21"/>
              </w:rPr>
            </w:pPr>
            <w:r>
              <w:rPr>
                <w:rFonts w:ascii="Times New Roman" w:eastAsia="方正仿宋_GBK" w:hAnsi="Times New Roman" w:cs="Times New Roman"/>
                <w:szCs w:val="21"/>
              </w:rPr>
              <w:t>省住房城乡建设厅关于印发《江苏省优质工程奖</w:t>
            </w:r>
            <w:r>
              <w:rPr>
                <w:rFonts w:ascii="Times New Roman" w:eastAsia="方正仿宋_GBK" w:hAnsi="Times New Roman" w:cs="Times New Roman"/>
                <w:szCs w:val="21"/>
              </w:rPr>
              <w:t>“</w:t>
            </w:r>
            <w:r>
              <w:rPr>
                <w:rFonts w:ascii="Times New Roman" w:eastAsia="方正仿宋_GBK" w:hAnsi="Times New Roman" w:cs="Times New Roman"/>
                <w:szCs w:val="21"/>
              </w:rPr>
              <w:t>扬子杯</w:t>
            </w:r>
            <w:r>
              <w:rPr>
                <w:rFonts w:ascii="Times New Roman" w:eastAsia="方正仿宋_GBK" w:hAnsi="Times New Roman" w:cs="Times New Roman"/>
                <w:szCs w:val="21"/>
              </w:rPr>
              <w:t>”</w:t>
            </w:r>
            <w:r>
              <w:rPr>
                <w:rFonts w:ascii="Times New Roman" w:eastAsia="方正仿宋_GBK" w:hAnsi="Times New Roman" w:cs="Times New Roman"/>
                <w:szCs w:val="21"/>
              </w:rPr>
              <w:t>评选办法》的通知</w:t>
            </w:r>
          </w:p>
        </w:tc>
        <w:tc>
          <w:tcPr>
            <w:tcW w:w="3544" w:type="dxa"/>
            <w:vAlign w:val="center"/>
          </w:tcPr>
          <w:p w14:paraId="0C82AA63" w14:textId="77777777" w:rsidR="008972B2" w:rsidRDefault="008972B2">
            <w:pPr>
              <w:spacing w:line="29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苏建</w:t>
            </w:r>
            <w:proofErr w:type="gramStart"/>
            <w:r>
              <w:rPr>
                <w:rFonts w:ascii="Times New Roman" w:eastAsia="方正仿宋_GBK" w:hAnsi="Times New Roman" w:cs="Times New Roman"/>
                <w:szCs w:val="21"/>
              </w:rPr>
              <w:t>规</w:t>
            </w:r>
            <w:proofErr w:type="gramEnd"/>
            <w:r>
              <w:rPr>
                <w:rFonts w:ascii="Times New Roman" w:eastAsia="方正仿宋_GBK" w:hAnsi="Times New Roman" w:cs="Times New Roman"/>
                <w:szCs w:val="21"/>
              </w:rPr>
              <w:t>字〔</w:t>
            </w:r>
            <w:r>
              <w:rPr>
                <w:rFonts w:ascii="Times New Roman" w:eastAsia="方正仿宋_GBK" w:hAnsi="Times New Roman" w:cs="Times New Roman"/>
                <w:szCs w:val="21"/>
              </w:rPr>
              <w:t>2015</w:t>
            </w:r>
            <w:r>
              <w:rPr>
                <w:rFonts w:ascii="Times New Roman" w:eastAsia="方正仿宋_GBK" w:hAnsi="Times New Roman" w:cs="Times New Roman"/>
                <w:szCs w:val="21"/>
              </w:rPr>
              <w:t>〕</w:t>
            </w:r>
            <w:r>
              <w:rPr>
                <w:rFonts w:ascii="Times New Roman" w:eastAsia="方正仿宋_GBK" w:hAnsi="Times New Roman" w:cs="Times New Roman"/>
                <w:szCs w:val="21"/>
              </w:rPr>
              <w:t>2</w:t>
            </w:r>
            <w:r>
              <w:rPr>
                <w:rFonts w:ascii="Times New Roman" w:eastAsia="方正仿宋_GBK" w:hAnsi="Times New Roman" w:cs="Times New Roman"/>
                <w:szCs w:val="21"/>
              </w:rPr>
              <w:t>号</w:t>
            </w:r>
          </w:p>
        </w:tc>
      </w:tr>
      <w:tr w:rsidR="008972B2" w14:paraId="036FD11C" w14:textId="77777777" w:rsidTr="000A5CBE">
        <w:trPr>
          <w:trHeight w:val="703"/>
          <w:jc w:val="center"/>
        </w:trPr>
        <w:tc>
          <w:tcPr>
            <w:tcW w:w="1242" w:type="dxa"/>
            <w:vAlign w:val="center"/>
          </w:tcPr>
          <w:p w14:paraId="39A4A9FB" w14:textId="77777777" w:rsidR="008972B2" w:rsidRDefault="008972B2">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2</w:t>
            </w:r>
          </w:p>
        </w:tc>
        <w:tc>
          <w:tcPr>
            <w:tcW w:w="8114" w:type="dxa"/>
            <w:vAlign w:val="center"/>
          </w:tcPr>
          <w:p w14:paraId="7D19C2EB" w14:textId="77777777" w:rsidR="008972B2" w:rsidRDefault="008972B2">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省住房城乡建设厅关于印发江苏省优质工程奖</w:t>
            </w:r>
            <w:r>
              <w:rPr>
                <w:rFonts w:ascii="Times New Roman" w:eastAsia="方正仿宋_GBK" w:hAnsi="Times New Roman" w:cs="Times New Roman"/>
                <w:szCs w:val="21"/>
              </w:rPr>
              <w:t>“</w:t>
            </w:r>
            <w:r>
              <w:rPr>
                <w:rFonts w:ascii="Times New Roman" w:eastAsia="方正仿宋_GBK" w:hAnsi="Times New Roman" w:cs="Times New Roman"/>
                <w:szCs w:val="21"/>
              </w:rPr>
              <w:t>扬子杯</w:t>
            </w:r>
            <w:r>
              <w:rPr>
                <w:rFonts w:ascii="Times New Roman" w:eastAsia="方正仿宋_GBK" w:hAnsi="Times New Roman" w:cs="Times New Roman"/>
                <w:szCs w:val="21"/>
              </w:rPr>
              <w:t>”</w:t>
            </w:r>
            <w:r>
              <w:rPr>
                <w:rFonts w:ascii="Times New Roman" w:eastAsia="方正仿宋_GBK" w:hAnsi="Times New Roman" w:cs="Times New Roman"/>
                <w:szCs w:val="21"/>
              </w:rPr>
              <w:t>评选专家库管理办法的通知</w:t>
            </w:r>
          </w:p>
        </w:tc>
        <w:tc>
          <w:tcPr>
            <w:tcW w:w="3544" w:type="dxa"/>
            <w:vAlign w:val="center"/>
          </w:tcPr>
          <w:p w14:paraId="6057AF2D" w14:textId="77777777" w:rsidR="008972B2" w:rsidRDefault="008972B2">
            <w:pPr>
              <w:spacing w:line="29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苏</w:t>
            </w:r>
            <w:proofErr w:type="gramStart"/>
            <w:r>
              <w:rPr>
                <w:rFonts w:ascii="Times New Roman" w:eastAsia="方正仿宋_GBK" w:hAnsi="Times New Roman" w:cs="Times New Roman"/>
                <w:szCs w:val="21"/>
              </w:rPr>
              <w:t>建函质安</w:t>
            </w:r>
            <w:proofErr w:type="gramEnd"/>
            <w:r>
              <w:rPr>
                <w:rFonts w:ascii="Times New Roman" w:eastAsia="方正仿宋_GBK" w:hAnsi="Times New Roman" w:cs="Times New Roman"/>
                <w:szCs w:val="21"/>
              </w:rPr>
              <w:t>〔</w:t>
            </w:r>
            <w:r>
              <w:rPr>
                <w:rFonts w:ascii="Times New Roman" w:eastAsia="方正仿宋_GBK" w:hAnsi="Times New Roman" w:cs="Times New Roman"/>
                <w:szCs w:val="21"/>
              </w:rPr>
              <w:t>2020</w:t>
            </w:r>
            <w:r>
              <w:rPr>
                <w:rFonts w:ascii="Times New Roman" w:eastAsia="方正仿宋_GBK" w:hAnsi="Times New Roman" w:cs="Times New Roman"/>
                <w:szCs w:val="21"/>
              </w:rPr>
              <w:t>〕</w:t>
            </w:r>
            <w:r>
              <w:rPr>
                <w:rFonts w:ascii="Times New Roman" w:eastAsia="方正仿宋_GBK" w:hAnsi="Times New Roman" w:cs="Times New Roman"/>
                <w:szCs w:val="21"/>
              </w:rPr>
              <w:t>669</w:t>
            </w:r>
            <w:r>
              <w:rPr>
                <w:rFonts w:ascii="Times New Roman" w:eastAsia="方正仿宋_GBK" w:hAnsi="Times New Roman" w:cs="Times New Roman"/>
                <w:szCs w:val="21"/>
              </w:rPr>
              <w:t>号</w:t>
            </w:r>
          </w:p>
        </w:tc>
      </w:tr>
      <w:tr w:rsidR="008972B2" w14:paraId="16351431" w14:textId="77777777" w:rsidTr="008972B2">
        <w:trPr>
          <w:trHeight w:val="770"/>
          <w:jc w:val="center"/>
        </w:trPr>
        <w:tc>
          <w:tcPr>
            <w:tcW w:w="1242" w:type="dxa"/>
            <w:vAlign w:val="center"/>
          </w:tcPr>
          <w:p w14:paraId="73B5C874" w14:textId="77777777" w:rsidR="008972B2" w:rsidRDefault="008972B2">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3</w:t>
            </w:r>
          </w:p>
        </w:tc>
        <w:tc>
          <w:tcPr>
            <w:tcW w:w="8114" w:type="dxa"/>
            <w:vAlign w:val="center"/>
          </w:tcPr>
          <w:p w14:paraId="1FD80D91" w14:textId="77777777" w:rsidR="008972B2" w:rsidRDefault="008972B2">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关于深化城镇燃气安全生产专项整治工作的意见</w:t>
            </w:r>
          </w:p>
        </w:tc>
        <w:tc>
          <w:tcPr>
            <w:tcW w:w="3544" w:type="dxa"/>
            <w:vAlign w:val="center"/>
          </w:tcPr>
          <w:p w14:paraId="3E8D3E3B" w14:textId="77777777" w:rsidR="008972B2" w:rsidRDefault="008972B2">
            <w:pPr>
              <w:spacing w:line="29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苏建城〔</w:t>
            </w:r>
            <w:r>
              <w:rPr>
                <w:rFonts w:ascii="Times New Roman" w:eastAsia="方正仿宋_GBK" w:hAnsi="Times New Roman" w:cs="Times New Roman" w:hint="eastAsia"/>
                <w:szCs w:val="21"/>
              </w:rPr>
              <w:t>2021</w:t>
            </w:r>
            <w:r>
              <w:rPr>
                <w:rFonts w:ascii="Times New Roman" w:eastAsia="方正仿宋_GBK" w:hAnsi="Times New Roman" w:cs="Times New Roman" w:hint="eastAsia"/>
                <w:szCs w:val="21"/>
              </w:rPr>
              <w:t>〕</w:t>
            </w:r>
            <w:r>
              <w:rPr>
                <w:rFonts w:ascii="Times New Roman" w:eastAsia="方正仿宋_GBK" w:hAnsi="Times New Roman" w:cs="Times New Roman" w:hint="eastAsia"/>
                <w:szCs w:val="21"/>
              </w:rPr>
              <w:t>84</w:t>
            </w:r>
            <w:r>
              <w:rPr>
                <w:rFonts w:ascii="Times New Roman" w:eastAsia="方正仿宋_GBK" w:hAnsi="Times New Roman" w:cs="Times New Roman" w:hint="eastAsia"/>
                <w:szCs w:val="21"/>
              </w:rPr>
              <w:t>号</w:t>
            </w:r>
          </w:p>
        </w:tc>
      </w:tr>
    </w:tbl>
    <w:p w14:paraId="0D54574C" w14:textId="77777777" w:rsidR="00402563" w:rsidRDefault="00402563">
      <w:pPr>
        <w:rPr>
          <w:rFonts w:ascii="Times New Roman" w:eastAsia="方正仿宋_GBK" w:hAnsi="Times New Roman" w:cs="Times New Roman"/>
          <w:szCs w:val="21"/>
        </w:rPr>
        <w:sectPr w:rsidR="00402563">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pPr>
    </w:p>
    <w:p w14:paraId="10749216" w14:textId="488AA10C" w:rsidR="002956F5" w:rsidRPr="002956F5" w:rsidRDefault="002956F5" w:rsidP="002956F5">
      <w:pPr>
        <w:rPr>
          <w:rFonts w:ascii="方正黑体_GBK" w:eastAsia="方正黑体_GBK"/>
          <w:sz w:val="32"/>
          <w:szCs w:val="32"/>
        </w:rPr>
      </w:pPr>
      <w:r w:rsidRPr="002956F5">
        <w:rPr>
          <w:rFonts w:ascii="方正黑体_GBK" w:eastAsia="方正黑体_GBK" w:hint="eastAsia"/>
          <w:sz w:val="32"/>
          <w:szCs w:val="32"/>
        </w:rPr>
        <w:lastRenderedPageBreak/>
        <w:t>附件1.2</w:t>
      </w:r>
      <w:r>
        <w:rPr>
          <w:rFonts w:ascii="方正黑体_GBK" w:eastAsia="方正黑体_GBK" w:hint="eastAsia"/>
          <w:sz w:val="32"/>
          <w:szCs w:val="32"/>
        </w:rPr>
        <w:t xml:space="preserve"> </w:t>
      </w:r>
      <w:r w:rsidRPr="002956F5">
        <w:rPr>
          <w:rFonts w:ascii="方正黑体_GBK" w:eastAsia="方正黑体_GBK" w:hint="eastAsia"/>
          <w:sz w:val="32"/>
          <w:szCs w:val="32"/>
        </w:rPr>
        <w:t>正文</w:t>
      </w:r>
    </w:p>
    <w:p w14:paraId="09905E51" w14:textId="77777777" w:rsidR="002956F5" w:rsidRPr="002956F5" w:rsidRDefault="002956F5" w:rsidP="002956F5">
      <w:pPr>
        <w:spacing w:line="570" w:lineRule="exact"/>
        <w:jc w:val="left"/>
        <w:rPr>
          <w:rFonts w:ascii="方正小标宋_GBK" w:eastAsia="方正小标宋_GBK" w:hAnsi="方正小标宋_GBK" w:cs="方正小标宋_GBK" w:hint="eastAsia"/>
          <w:color w:val="000000"/>
          <w:spacing w:val="-2"/>
          <w:sz w:val="44"/>
          <w:szCs w:val="32"/>
        </w:rPr>
      </w:pPr>
    </w:p>
    <w:p w14:paraId="77A5BAA0" w14:textId="5A8FCD8A" w:rsidR="00402563" w:rsidRPr="002956F5" w:rsidRDefault="005D1AF7" w:rsidP="002956F5">
      <w:pPr>
        <w:autoSpaceDE w:val="0"/>
        <w:autoSpaceDN w:val="0"/>
        <w:snapToGrid w:val="0"/>
        <w:spacing w:line="700" w:lineRule="exact"/>
        <w:jc w:val="center"/>
        <w:rPr>
          <w:rFonts w:ascii="方正小标宋_GBK" w:eastAsia="方正小标宋_GBK" w:hAnsi="方正小标宋_GBK" w:cs="方正小标宋_GBK" w:hint="eastAsia"/>
          <w:sz w:val="36"/>
          <w:szCs w:val="36"/>
        </w:rPr>
      </w:pPr>
      <w:r w:rsidRPr="002956F5">
        <w:rPr>
          <w:rFonts w:ascii="方正小标宋_GBK" w:eastAsia="方正小标宋_GBK" w:hAnsi="方正小标宋_GBK" w:cs="方正小标宋_GBK" w:hint="eastAsia"/>
          <w:sz w:val="36"/>
          <w:szCs w:val="36"/>
        </w:rPr>
        <w:t>省住房城乡建设厅关于印发《江苏省优质工程奖</w:t>
      </w:r>
      <w:r w:rsidRPr="002956F5">
        <w:rPr>
          <w:rFonts w:ascii="方正小标宋_GBK" w:eastAsia="方正小标宋_GBK" w:hAnsi="方正小标宋_GBK" w:cs="方正小标宋_GBK" w:hint="eastAsia"/>
          <w:sz w:val="36"/>
          <w:szCs w:val="36"/>
        </w:rPr>
        <w:t xml:space="preserve"> </w:t>
      </w:r>
      <w:r w:rsidRPr="002956F5">
        <w:rPr>
          <w:rFonts w:ascii="方正小标宋_GBK" w:eastAsia="方正小标宋_GBK" w:hAnsi="方正小标宋_GBK" w:cs="方正小标宋_GBK" w:hint="eastAsia"/>
          <w:sz w:val="36"/>
          <w:szCs w:val="36"/>
        </w:rPr>
        <w:t>“扬子杯”评选办法》的通知</w:t>
      </w:r>
    </w:p>
    <w:p w14:paraId="032CC5B0" w14:textId="77777777" w:rsidR="00402563" w:rsidRPr="002956F5" w:rsidRDefault="005D1AF7" w:rsidP="002956F5">
      <w:pPr>
        <w:autoSpaceDE w:val="0"/>
        <w:autoSpaceDN w:val="0"/>
        <w:snapToGrid w:val="0"/>
        <w:spacing w:beforeLines="100" w:before="240" w:afterLines="100" w:after="240" w:line="460" w:lineRule="exact"/>
        <w:jc w:val="center"/>
        <w:rPr>
          <w:rFonts w:ascii="Times New Roman" w:eastAsia="方正楷体_GBK" w:hAnsi="Times New Roman" w:cs="Times New Roman"/>
          <w:snapToGrid w:val="0"/>
          <w:kern w:val="0"/>
          <w:sz w:val="24"/>
        </w:rPr>
      </w:pPr>
      <w:r w:rsidRPr="002956F5">
        <w:rPr>
          <w:rFonts w:ascii="Times New Roman" w:eastAsia="方正楷体_GBK" w:hAnsi="Times New Roman" w:cs="Times New Roman" w:hint="eastAsia"/>
          <w:snapToGrid w:val="0"/>
          <w:kern w:val="0"/>
          <w:sz w:val="24"/>
        </w:rPr>
        <w:t>苏建</w:t>
      </w:r>
      <w:proofErr w:type="gramStart"/>
      <w:r w:rsidRPr="002956F5">
        <w:rPr>
          <w:rFonts w:ascii="Times New Roman" w:eastAsia="方正楷体_GBK" w:hAnsi="Times New Roman" w:cs="Times New Roman" w:hint="eastAsia"/>
          <w:snapToGrid w:val="0"/>
          <w:kern w:val="0"/>
          <w:sz w:val="24"/>
        </w:rPr>
        <w:t>规</w:t>
      </w:r>
      <w:proofErr w:type="gramEnd"/>
      <w:r w:rsidRPr="002956F5">
        <w:rPr>
          <w:rFonts w:ascii="Times New Roman" w:eastAsia="方正楷体_GBK" w:hAnsi="Times New Roman" w:cs="Times New Roman" w:hint="eastAsia"/>
          <w:snapToGrid w:val="0"/>
          <w:kern w:val="0"/>
          <w:sz w:val="24"/>
        </w:rPr>
        <w:t>字〔</w:t>
      </w:r>
      <w:r w:rsidRPr="002956F5">
        <w:rPr>
          <w:rFonts w:ascii="Times New Roman" w:eastAsia="方正楷体_GBK" w:hAnsi="Times New Roman" w:cs="Times New Roman" w:hint="eastAsia"/>
          <w:snapToGrid w:val="0"/>
          <w:kern w:val="0"/>
          <w:sz w:val="24"/>
        </w:rPr>
        <w:t>2015</w:t>
      </w:r>
      <w:r w:rsidRPr="002956F5">
        <w:rPr>
          <w:rFonts w:ascii="Times New Roman" w:eastAsia="方正楷体_GBK" w:hAnsi="Times New Roman" w:cs="Times New Roman" w:hint="eastAsia"/>
          <w:snapToGrid w:val="0"/>
          <w:kern w:val="0"/>
          <w:sz w:val="24"/>
        </w:rPr>
        <w:t>〕</w:t>
      </w:r>
      <w:r w:rsidRPr="002956F5">
        <w:rPr>
          <w:rFonts w:ascii="Times New Roman" w:eastAsia="方正楷体_GBK" w:hAnsi="Times New Roman" w:cs="Times New Roman" w:hint="eastAsia"/>
          <w:snapToGrid w:val="0"/>
          <w:kern w:val="0"/>
          <w:sz w:val="24"/>
        </w:rPr>
        <w:t>2</w:t>
      </w:r>
      <w:r w:rsidRPr="002956F5">
        <w:rPr>
          <w:rFonts w:ascii="Times New Roman" w:eastAsia="方正楷体_GBK" w:hAnsi="Times New Roman" w:cs="Times New Roman" w:hint="eastAsia"/>
          <w:snapToGrid w:val="0"/>
          <w:kern w:val="0"/>
          <w:sz w:val="24"/>
        </w:rPr>
        <w:t>号</w:t>
      </w:r>
    </w:p>
    <w:p w14:paraId="67A89D25" w14:textId="77777777" w:rsidR="00402563" w:rsidRDefault="00402563">
      <w:pPr>
        <w:spacing w:line="570" w:lineRule="exact"/>
        <w:jc w:val="center"/>
        <w:rPr>
          <w:rFonts w:ascii="方正仿宋_GBK" w:eastAsia="方正仿宋_GBK" w:hAnsi="方正仿宋_GBK" w:cs="方正仿宋_GBK" w:hint="eastAsia"/>
          <w:color w:val="000000"/>
          <w:spacing w:val="-2"/>
          <w:sz w:val="32"/>
          <w:szCs w:val="32"/>
        </w:rPr>
      </w:pPr>
    </w:p>
    <w:p w14:paraId="4AA174BA" w14:textId="77777777" w:rsidR="00402563" w:rsidRPr="002956F5" w:rsidRDefault="005D1AF7" w:rsidP="002956F5">
      <w:pPr>
        <w:spacing w:line="570" w:lineRule="exact"/>
        <w:rPr>
          <w:rFonts w:ascii="仿宋" w:eastAsia="仿宋" w:hAnsi="仿宋" w:cs="方正仿宋_GBK" w:hint="eastAsia"/>
          <w:color w:val="000000"/>
          <w:spacing w:val="-2"/>
          <w:sz w:val="24"/>
        </w:rPr>
      </w:pPr>
      <w:r w:rsidRPr="002956F5">
        <w:rPr>
          <w:rFonts w:ascii="仿宋" w:eastAsia="仿宋" w:hAnsi="仿宋" w:cs="方正仿宋_GBK" w:hint="eastAsia"/>
          <w:color w:val="000000"/>
          <w:spacing w:val="-2"/>
          <w:sz w:val="24"/>
        </w:rPr>
        <w:t>各省辖市建设局（委）、市政公用局、园林局、城管局，省有关部门：</w:t>
      </w:r>
    </w:p>
    <w:p w14:paraId="2F07DDB6" w14:textId="77777777" w:rsidR="00402563" w:rsidRPr="002956F5" w:rsidRDefault="005D1AF7" w:rsidP="002956F5">
      <w:pPr>
        <w:spacing w:line="570" w:lineRule="exact"/>
        <w:ind w:firstLineChars="196" w:firstLine="463"/>
        <w:rPr>
          <w:rFonts w:ascii="仿宋" w:eastAsia="仿宋" w:hAnsi="仿宋" w:cs="方正仿宋_GBK" w:hint="eastAsia"/>
          <w:color w:val="000000"/>
          <w:spacing w:val="-2"/>
          <w:sz w:val="24"/>
        </w:rPr>
      </w:pPr>
      <w:r w:rsidRPr="002956F5">
        <w:rPr>
          <w:rFonts w:ascii="仿宋" w:eastAsia="仿宋" w:hAnsi="仿宋" w:cs="方正仿宋_GBK" w:hint="eastAsia"/>
          <w:color w:val="000000"/>
          <w:spacing w:val="-2"/>
          <w:sz w:val="24"/>
        </w:rPr>
        <w:t>江苏省优质工程奖为江苏省人民政府确定的行政奖励。为规范评审工作，现将《江苏省优质工程奖“扬子杯”评选办法》印发给你们，请遵照执行。</w:t>
      </w:r>
    </w:p>
    <w:p w14:paraId="5BD1564C" w14:textId="77777777" w:rsidR="00402563" w:rsidRPr="002956F5" w:rsidRDefault="00402563" w:rsidP="002956F5">
      <w:pPr>
        <w:spacing w:line="570" w:lineRule="exact"/>
        <w:ind w:firstLineChars="196" w:firstLine="463"/>
        <w:rPr>
          <w:rFonts w:ascii="仿宋" w:eastAsia="仿宋" w:hAnsi="仿宋" w:cs="方正仿宋_GBK" w:hint="eastAsia"/>
          <w:color w:val="000000"/>
          <w:spacing w:val="-2"/>
          <w:sz w:val="24"/>
        </w:rPr>
      </w:pPr>
    </w:p>
    <w:p w14:paraId="08E890E2" w14:textId="77777777" w:rsidR="00402563" w:rsidRPr="002956F5" w:rsidRDefault="005D1AF7" w:rsidP="002956F5">
      <w:pPr>
        <w:autoSpaceDE w:val="0"/>
        <w:autoSpaceDN w:val="0"/>
        <w:snapToGrid w:val="0"/>
        <w:spacing w:line="570" w:lineRule="exact"/>
        <w:ind w:firstLine="624"/>
        <w:rPr>
          <w:rFonts w:ascii="仿宋" w:eastAsia="仿宋" w:hAnsi="仿宋" w:cs="方正仿宋_GBK" w:hint="eastAsia"/>
          <w:color w:val="000000"/>
          <w:spacing w:val="-2"/>
          <w:sz w:val="24"/>
        </w:rPr>
      </w:pPr>
      <w:r w:rsidRPr="002956F5">
        <w:rPr>
          <w:rFonts w:ascii="仿宋" w:eastAsia="仿宋" w:hAnsi="仿宋" w:cs="方正仿宋_GBK" w:hint="eastAsia"/>
          <w:color w:val="000000"/>
          <w:spacing w:val="-2"/>
          <w:sz w:val="24"/>
        </w:rPr>
        <w:t>附件：江苏省优质工程奖“扬子杯”评选办法</w:t>
      </w:r>
    </w:p>
    <w:p w14:paraId="5D0AD776" w14:textId="77777777" w:rsidR="00402563" w:rsidRPr="002956F5" w:rsidRDefault="00402563" w:rsidP="002956F5">
      <w:pPr>
        <w:tabs>
          <w:tab w:val="left" w:pos="1442"/>
        </w:tabs>
        <w:autoSpaceDE w:val="0"/>
        <w:autoSpaceDN w:val="0"/>
        <w:adjustRightInd w:val="0"/>
        <w:snapToGrid w:val="0"/>
        <w:spacing w:line="570" w:lineRule="exact"/>
        <w:jc w:val="right"/>
        <w:rPr>
          <w:rFonts w:ascii="仿宋" w:eastAsia="仿宋" w:hAnsi="仿宋" w:cs="方正仿宋_GBK" w:hint="eastAsia"/>
          <w:color w:val="000000"/>
          <w:spacing w:val="-2"/>
          <w:sz w:val="24"/>
        </w:rPr>
      </w:pPr>
    </w:p>
    <w:p w14:paraId="03F8ADE7" w14:textId="7C811C42" w:rsidR="00402563" w:rsidRPr="002956F5" w:rsidRDefault="005D1AF7" w:rsidP="002956F5">
      <w:pPr>
        <w:tabs>
          <w:tab w:val="left" w:pos="1442"/>
        </w:tabs>
        <w:autoSpaceDE w:val="0"/>
        <w:autoSpaceDN w:val="0"/>
        <w:adjustRightInd w:val="0"/>
        <w:snapToGrid w:val="0"/>
        <w:spacing w:line="570" w:lineRule="exact"/>
        <w:jc w:val="center"/>
        <w:rPr>
          <w:rFonts w:ascii="仿宋" w:eastAsia="仿宋" w:hAnsi="仿宋" w:cs="方正仿宋_GBK" w:hint="eastAsia"/>
          <w:color w:val="000000"/>
          <w:spacing w:val="-2"/>
          <w:sz w:val="24"/>
        </w:rPr>
      </w:pPr>
      <w:r w:rsidRPr="002956F5">
        <w:rPr>
          <w:rFonts w:ascii="仿宋" w:eastAsia="仿宋" w:hAnsi="仿宋" w:cs="方正仿宋_GBK" w:hint="eastAsia"/>
          <w:color w:val="000000"/>
          <w:spacing w:val="-2"/>
          <w:sz w:val="24"/>
        </w:rPr>
        <w:t xml:space="preserve">                           </w:t>
      </w:r>
      <w:r w:rsidR="002956F5">
        <w:rPr>
          <w:rFonts w:ascii="仿宋" w:eastAsia="仿宋" w:hAnsi="仿宋" w:cs="方正仿宋_GBK" w:hint="eastAsia"/>
          <w:color w:val="000000"/>
          <w:spacing w:val="-2"/>
          <w:sz w:val="24"/>
        </w:rPr>
        <w:t xml:space="preserve">           </w:t>
      </w:r>
      <w:r w:rsidRPr="002956F5">
        <w:rPr>
          <w:rFonts w:ascii="仿宋" w:eastAsia="仿宋" w:hAnsi="仿宋" w:cs="方正仿宋_GBK" w:hint="eastAsia"/>
          <w:color w:val="000000"/>
          <w:spacing w:val="-2"/>
          <w:sz w:val="24"/>
        </w:rPr>
        <w:t xml:space="preserve">    </w:t>
      </w:r>
      <w:r w:rsidR="002956F5">
        <w:rPr>
          <w:rFonts w:ascii="仿宋" w:eastAsia="仿宋" w:hAnsi="仿宋" w:cs="方正仿宋_GBK" w:hint="eastAsia"/>
          <w:color w:val="000000"/>
          <w:spacing w:val="-2"/>
          <w:sz w:val="24"/>
        </w:rPr>
        <w:t xml:space="preserve"> </w:t>
      </w:r>
      <w:r w:rsidRPr="002956F5">
        <w:rPr>
          <w:rFonts w:ascii="仿宋" w:eastAsia="仿宋" w:hAnsi="仿宋" w:cs="方正仿宋_GBK" w:hint="eastAsia"/>
          <w:color w:val="000000"/>
          <w:spacing w:val="-2"/>
          <w:sz w:val="24"/>
        </w:rPr>
        <w:t>江苏省住房和城乡建设厅</w:t>
      </w:r>
    </w:p>
    <w:p w14:paraId="763416D6" w14:textId="2391362B" w:rsidR="00402563" w:rsidRPr="002956F5" w:rsidRDefault="002956F5" w:rsidP="002956F5">
      <w:pPr>
        <w:autoSpaceDE w:val="0"/>
        <w:autoSpaceDN w:val="0"/>
        <w:adjustRightInd w:val="0"/>
        <w:snapToGrid w:val="0"/>
        <w:spacing w:line="570" w:lineRule="exact"/>
        <w:ind w:right="944"/>
        <w:jc w:val="center"/>
        <w:rPr>
          <w:rFonts w:ascii="Times New Roman" w:eastAsia="仿宋" w:hAnsi="Times New Roman" w:cs="Times New Roman"/>
          <w:color w:val="000000"/>
          <w:spacing w:val="-2"/>
          <w:sz w:val="24"/>
        </w:rPr>
      </w:pPr>
      <w:r>
        <w:rPr>
          <w:rFonts w:ascii="Times New Roman" w:eastAsia="仿宋" w:hAnsi="Times New Roman" w:cs="Times New Roman" w:hint="eastAsia"/>
          <w:color w:val="000000"/>
          <w:spacing w:val="-2"/>
          <w:sz w:val="24"/>
        </w:rPr>
        <w:t xml:space="preserve">                                                     </w:t>
      </w:r>
      <w:r w:rsidRPr="002956F5">
        <w:rPr>
          <w:rFonts w:ascii="Times New Roman" w:eastAsia="仿宋" w:hAnsi="Times New Roman" w:cs="Times New Roman"/>
          <w:color w:val="000000"/>
          <w:spacing w:val="-2"/>
          <w:sz w:val="24"/>
        </w:rPr>
        <w:t>2015</w:t>
      </w:r>
      <w:r w:rsidRPr="002956F5">
        <w:rPr>
          <w:rFonts w:ascii="Times New Roman" w:eastAsia="仿宋" w:hAnsi="Times New Roman" w:cs="Times New Roman"/>
          <w:color w:val="000000"/>
          <w:spacing w:val="-2"/>
          <w:sz w:val="24"/>
        </w:rPr>
        <w:t>年</w:t>
      </w:r>
      <w:r w:rsidRPr="002956F5">
        <w:rPr>
          <w:rFonts w:ascii="Times New Roman" w:eastAsia="仿宋" w:hAnsi="Times New Roman" w:cs="Times New Roman"/>
          <w:color w:val="000000"/>
          <w:spacing w:val="-2"/>
          <w:sz w:val="24"/>
        </w:rPr>
        <w:t>8</w:t>
      </w:r>
      <w:r w:rsidRPr="002956F5">
        <w:rPr>
          <w:rFonts w:ascii="Times New Roman" w:eastAsia="仿宋" w:hAnsi="Times New Roman" w:cs="Times New Roman"/>
          <w:color w:val="000000"/>
          <w:spacing w:val="-2"/>
          <w:sz w:val="24"/>
        </w:rPr>
        <w:t>月</w:t>
      </w:r>
      <w:r w:rsidRPr="002956F5">
        <w:rPr>
          <w:rFonts w:ascii="Times New Roman" w:eastAsia="仿宋" w:hAnsi="Times New Roman" w:cs="Times New Roman"/>
          <w:color w:val="000000"/>
          <w:spacing w:val="-2"/>
          <w:sz w:val="24"/>
        </w:rPr>
        <w:t>13</w:t>
      </w:r>
      <w:r w:rsidRPr="002956F5">
        <w:rPr>
          <w:rFonts w:ascii="Times New Roman" w:eastAsia="仿宋" w:hAnsi="Times New Roman" w:cs="Times New Roman"/>
          <w:color w:val="000000"/>
          <w:spacing w:val="-2"/>
          <w:sz w:val="24"/>
        </w:rPr>
        <w:t>日</w:t>
      </w:r>
    </w:p>
    <w:p w14:paraId="475CF81E" w14:textId="77777777" w:rsidR="00402563" w:rsidRPr="002956F5" w:rsidRDefault="00402563" w:rsidP="002956F5">
      <w:pPr>
        <w:spacing w:line="570" w:lineRule="exact"/>
        <w:rPr>
          <w:rFonts w:ascii="仿宋" w:eastAsia="仿宋" w:hAnsi="仿宋" w:hint="eastAsia"/>
          <w:color w:val="000000"/>
          <w:spacing w:val="-2"/>
          <w:sz w:val="24"/>
        </w:rPr>
      </w:pPr>
    </w:p>
    <w:p w14:paraId="54A771C9" w14:textId="77777777" w:rsidR="00402563" w:rsidRDefault="00402563" w:rsidP="002956F5">
      <w:pPr>
        <w:spacing w:line="570" w:lineRule="exact"/>
        <w:rPr>
          <w:rFonts w:ascii="仿宋_GB2312" w:eastAsia="仿宋_GB2312"/>
          <w:color w:val="000000"/>
          <w:spacing w:val="-2"/>
          <w:sz w:val="32"/>
          <w:szCs w:val="32"/>
        </w:rPr>
      </w:pPr>
    </w:p>
    <w:p w14:paraId="36C51286" w14:textId="77777777" w:rsidR="00402563" w:rsidRDefault="00402563">
      <w:pPr>
        <w:spacing w:line="570" w:lineRule="exact"/>
        <w:rPr>
          <w:rFonts w:ascii="仿宋_GB2312" w:eastAsia="仿宋_GB2312"/>
          <w:color w:val="000000"/>
          <w:spacing w:val="-2"/>
          <w:sz w:val="32"/>
          <w:szCs w:val="32"/>
        </w:rPr>
      </w:pPr>
    </w:p>
    <w:p w14:paraId="416464BD" w14:textId="77777777" w:rsidR="00402563" w:rsidRDefault="00402563">
      <w:pPr>
        <w:spacing w:line="570" w:lineRule="exact"/>
        <w:rPr>
          <w:rFonts w:ascii="仿宋_GB2312" w:eastAsia="仿宋_GB2312"/>
          <w:color w:val="000000"/>
          <w:spacing w:val="-2"/>
          <w:sz w:val="32"/>
          <w:szCs w:val="32"/>
        </w:rPr>
      </w:pPr>
    </w:p>
    <w:p w14:paraId="43797A21" w14:textId="77777777" w:rsidR="00402563" w:rsidRDefault="00402563">
      <w:pPr>
        <w:spacing w:line="570" w:lineRule="exact"/>
        <w:rPr>
          <w:rFonts w:ascii="仿宋_GB2312" w:eastAsia="仿宋_GB2312"/>
          <w:color w:val="000000"/>
          <w:spacing w:val="-2"/>
          <w:sz w:val="32"/>
          <w:szCs w:val="32"/>
        </w:rPr>
      </w:pPr>
    </w:p>
    <w:p w14:paraId="264F2B2B" w14:textId="77777777" w:rsidR="00402563" w:rsidRDefault="00402563">
      <w:pPr>
        <w:spacing w:line="570" w:lineRule="exact"/>
        <w:rPr>
          <w:rFonts w:ascii="仿宋_GB2312" w:eastAsia="仿宋_GB2312"/>
          <w:color w:val="000000"/>
          <w:spacing w:val="-2"/>
          <w:sz w:val="32"/>
          <w:szCs w:val="32"/>
        </w:rPr>
      </w:pPr>
    </w:p>
    <w:p w14:paraId="4637C8AB" w14:textId="77777777" w:rsidR="00402563" w:rsidRDefault="00402563">
      <w:pPr>
        <w:spacing w:line="570" w:lineRule="exact"/>
        <w:rPr>
          <w:rFonts w:ascii="黑体" w:eastAsia="黑体" w:hAnsi="黑体" w:hint="eastAsia"/>
          <w:color w:val="000000"/>
          <w:spacing w:val="-2"/>
          <w:sz w:val="32"/>
          <w:szCs w:val="32"/>
        </w:rPr>
      </w:pPr>
    </w:p>
    <w:p w14:paraId="35D234D6" w14:textId="31517C55" w:rsidR="00402563" w:rsidRPr="00B305E2" w:rsidRDefault="005D1AF7" w:rsidP="00B305E2">
      <w:pPr>
        <w:spacing w:line="570" w:lineRule="exact"/>
        <w:rPr>
          <w:rFonts w:ascii="方正黑体_GBK" w:eastAsia="方正黑体_GBK"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lastRenderedPageBreak/>
        <w:t>附件</w:t>
      </w:r>
    </w:p>
    <w:p w14:paraId="5FB4C79D" w14:textId="1E1BA5B8" w:rsidR="00402563" w:rsidRPr="00B305E2" w:rsidRDefault="005D1AF7" w:rsidP="00B305E2">
      <w:pPr>
        <w:spacing w:line="570" w:lineRule="exact"/>
        <w:jc w:val="center"/>
        <w:rPr>
          <w:rFonts w:ascii="方正黑体_GBK" w:eastAsia="方正黑体_GBK" w:hAnsi="仿宋" w:cs="方正仿宋_GBK" w:hint="eastAsia"/>
          <w:color w:val="000000"/>
          <w:spacing w:val="-2"/>
          <w:sz w:val="28"/>
          <w:szCs w:val="28"/>
        </w:rPr>
      </w:pPr>
      <w:r w:rsidRPr="00B305E2">
        <w:rPr>
          <w:rFonts w:ascii="方正黑体_GBK" w:eastAsia="方正黑体_GBK" w:hAnsi="仿宋" w:cs="方正小标宋_GBK" w:hint="eastAsia"/>
          <w:color w:val="000000"/>
          <w:spacing w:val="-2"/>
          <w:sz w:val="28"/>
          <w:szCs w:val="28"/>
        </w:rPr>
        <w:t>江苏省优质工程奖“扬子杯”评选办法</w:t>
      </w:r>
    </w:p>
    <w:p w14:paraId="7788481B" w14:textId="25B13958" w:rsidR="00402563" w:rsidRPr="00B305E2" w:rsidRDefault="005D1AF7" w:rsidP="00B305E2">
      <w:pPr>
        <w:spacing w:line="570" w:lineRule="exact"/>
        <w:jc w:val="center"/>
        <w:rPr>
          <w:rFonts w:ascii="方正黑体_GBK" w:eastAsia="方正黑体_GBK"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第一章</w:t>
      </w:r>
      <w:r w:rsidRPr="00B305E2">
        <w:rPr>
          <w:rFonts w:ascii="方正黑体_GBK" w:eastAsia="方正黑体_GBK" w:hAnsi="仿宋" w:cs="方正黑体_GBK" w:hint="eastAsia"/>
          <w:color w:val="000000"/>
          <w:spacing w:val="-2"/>
          <w:kern w:val="0"/>
          <w:sz w:val="28"/>
          <w:szCs w:val="28"/>
        </w:rPr>
        <w:t xml:space="preserve">  </w:t>
      </w:r>
      <w:r w:rsidRPr="00B305E2">
        <w:rPr>
          <w:rFonts w:ascii="方正黑体_GBK" w:eastAsia="方正黑体_GBK" w:hAnsi="仿宋" w:cs="方正黑体_GBK" w:hint="eastAsia"/>
          <w:color w:val="000000"/>
          <w:spacing w:val="-2"/>
          <w:kern w:val="0"/>
          <w:sz w:val="28"/>
          <w:szCs w:val="28"/>
        </w:rPr>
        <w:t>总</w:t>
      </w:r>
      <w:r w:rsidRPr="00B305E2">
        <w:rPr>
          <w:rFonts w:ascii="方正黑体_GBK" w:eastAsia="方正黑体_GBK" w:hAnsi="仿宋" w:cs="方正黑体_GBK" w:hint="eastAsia"/>
          <w:color w:val="000000"/>
          <w:spacing w:val="-2"/>
          <w:kern w:val="0"/>
          <w:sz w:val="28"/>
          <w:szCs w:val="28"/>
        </w:rPr>
        <w:t xml:space="preserve"> </w:t>
      </w:r>
      <w:r w:rsidRPr="00B305E2">
        <w:rPr>
          <w:rFonts w:ascii="方正黑体_GBK" w:eastAsia="方正黑体_GBK" w:hAnsi="仿宋" w:cs="方正黑体_GBK" w:hint="eastAsia"/>
          <w:color w:val="000000"/>
          <w:spacing w:val="-2"/>
          <w:kern w:val="0"/>
          <w:sz w:val="28"/>
          <w:szCs w:val="28"/>
        </w:rPr>
        <w:t>则</w:t>
      </w:r>
    </w:p>
    <w:p w14:paraId="42432EC4"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第一条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为推动建设工程质量水平提升，促进建设行业科技进步，规范江苏省优质工程奖“扬子杯”评选活动，制定本办法。</w:t>
      </w:r>
    </w:p>
    <w:p w14:paraId="2665F1E4"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第二条</w:t>
      </w:r>
      <w:r w:rsidRPr="00B305E2">
        <w:rPr>
          <w:rFonts w:ascii="仿宋" w:eastAsia="仿宋" w:hAnsi="仿宋"/>
          <w:color w:val="000000"/>
          <w:spacing w:val="-2"/>
          <w:sz w:val="28"/>
          <w:szCs w:val="28"/>
        </w:rPr>
        <w:t xml:space="preserve">  </w:t>
      </w:r>
      <w:r w:rsidRPr="00B305E2">
        <w:rPr>
          <w:rFonts w:ascii="仿宋" w:eastAsia="仿宋" w:hAnsi="仿宋" w:cs="方正仿宋_GBK" w:hint="eastAsia"/>
          <w:color w:val="000000"/>
          <w:spacing w:val="-2"/>
          <w:sz w:val="28"/>
          <w:szCs w:val="28"/>
        </w:rPr>
        <w:t>江苏省优质工程奖“扬子杯”（以下简称扬子杯）是江苏省建设工程质量最高奖。</w:t>
      </w:r>
    </w:p>
    <w:p w14:paraId="2FFD85C1"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第三条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扬子杯的评选范围为本省行政区域内完成竣工验收并交付使用一年以上的房屋建筑、市政、园林、城市轨道交通、交通、水利、电力、通信等建设工程项目（以下简称“建设工程项目”）以及装饰、安装、钢结构等专业工程项目（以下简称“专业工程项目”）。</w:t>
      </w:r>
    </w:p>
    <w:p w14:paraId="2C01135B" w14:textId="77777777" w:rsidR="00402563" w:rsidRPr="00B305E2" w:rsidRDefault="005D1AF7" w:rsidP="00B305E2">
      <w:pPr>
        <w:spacing w:line="570" w:lineRule="exact"/>
        <w:ind w:firstLineChars="200" w:firstLine="552"/>
        <w:rPr>
          <w:rFonts w:ascii="仿宋" w:eastAsia="仿宋" w:hAnsi="仿宋" w:hint="eastAsia"/>
          <w:color w:val="000000"/>
          <w:spacing w:val="-2"/>
          <w:sz w:val="28"/>
          <w:szCs w:val="28"/>
        </w:rPr>
      </w:pPr>
      <w:r w:rsidRPr="00B305E2">
        <w:rPr>
          <w:rFonts w:ascii="仿宋" w:eastAsia="仿宋" w:hAnsi="仿宋" w:cs="方正仿宋_GBK" w:hint="eastAsia"/>
          <w:color w:val="000000"/>
          <w:spacing w:val="-2"/>
          <w:sz w:val="28"/>
          <w:szCs w:val="28"/>
        </w:rPr>
        <w:t>已获得扬子杯的建设工程项目，其所属专业工程项目不再另行奖励。</w:t>
      </w:r>
    </w:p>
    <w:p w14:paraId="40506685" w14:textId="77777777" w:rsidR="00402563" w:rsidRPr="00B305E2" w:rsidRDefault="005D1AF7" w:rsidP="00B305E2">
      <w:pPr>
        <w:spacing w:line="570" w:lineRule="exact"/>
        <w:ind w:firstLineChars="200" w:firstLine="552"/>
        <w:jc w:val="left"/>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第四条</w:t>
      </w:r>
      <w:r w:rsidRPr="00B305E2">
        <w:rPr>
          <w:rFonts w:ascii="仿宋" w:eastAsia="仿宋" w:hAnsi="仿宋"/>
          <w:color w:val="000000"/>
          <w:spacing w:val="-2"/>
          <w:sz w:val="28"/>
          <w:szCs w:val="28"/>
        </w:rPr>
        <w:t xml:space="preserve">  </w:t>
      </w:r>
      <w:r w:rsidRPr="00B305E2">
        <w:rPr>
          <w:rFonts w:ascii="仿宋" w:eastAsia="仿宋" w:hAnsi="仿宋" w:cs="方正仿宋_GBK" w:hint="eastAsia"/>
          <w:color w:val="000000"/>
          <w:spacing w:val="-2"/>
          <w:sz w:val="28"/>
          <w:szCs w:val="28"/>
        </w:rPr>
        <w:t>扬子杯评选遵循公开、公正和质量第一、优中选优的原则，优先授予绿色建筑以及实施绿色施工、建筑产业现代化、有重要技术创新的项目。</w:t>
      </w:r>
    </w:p>
    <w:p w14:paraId="6779DBB3"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第五条</w:t>
      </w:r>
      <w:r w:rsidRPr="00B305E2">
        <w:rPr>
          <w:rFonts w:ascii="仿宋" w:eastAsia="仿宋" w:hAnsi="仿宋"/>
          <w:color w:val="000000"/>
          <w:spacing w:val="-2"/>
          <w:sz w:val="28"/>
          <w:szCs w:val="28"/>
        </w:rPr>
        <w:t xml:space="preserve">  </w:t>
      </w:r>
      <w:r w:rsidRPr="00B305E2">
        <w:rPr>
          <w:rFonts w:ascii="仿宋" w:eastAsia="仿宋" w:hAnsi="仿宋" w:cs="方正仿宋_GBK" w:hint="eastAsia"/>
          <w:color w:val="000000"/>
          <w:spacing w:val="-2"/>
          <w:sz w:val="28"/>
          <w:szCs w:val="28"/>
        </w:rPr>
        <w:t>扬子</w:t>
      </w:r>
      <w:proofErr w:type="gramStart"/>
      <w:r w:rsidRPr="00B305E2">
        <w:rPr>
          <w:rFonts w:ascii="仿宋" w:eastAsia="仿宋" w:hAnsi="仿宋" w:cs="方正仿宋_GBK" w:hint="eastAsia"/>
          <w:color w:val="000000"/>
          <w:spacing w:val="-2"/>
          <w:sz w:val="28"/>
          <w:szCs w:val="28"/>
        </w:rPr>
        <w:t>杯每年</w:t>
      </w:r>
      <w:proofErr w:type="gramEnd"/>
      <w:r w:rsidRPr="00B305E2">
        <w:rPr>
          <w:rFonts w:ascii="仿宋" w:eastAsia="仿宋" w:hAnsi="仿宋" w:cs="方正仿宋_GBK" w:hint="eastAsia"/>
          <w:color w:val="000000"/>
          <w:spacing w:val="-2"/>
          <w:sz w:val="28"/>
          <w:szCs w:val="28"/>
        </w:rPr>
        <w:t>评审一次，实行获奖项目总量控制。当年建设工程项目获奖总量不得超过上一年度竣工验收建设工程项目数量的百分之一；专业工程项目获奖总量不得超过建设工程项目获奖总量的百分之五十。</w:t>
      </w:r>
    </w:p>
    <w:p w14:paraId="48EE44A2" w14:textId="77777777" w:rsidR="00402563" w:rsidRPr="00B305E2" w:rsidRDefault="005D1AF7" w:rsidP="00B305E2">
      <w:pPr>
        <w:spacing w:line="570" w:lineRule="exact"/>
        <w:ind w:firstLineChars="200" w:firstLine="552"/>
        <w:jc w:val="left"/>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第六条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扬子杯奖励对象为获奖项目，以及获奖项目建设单位责任人、施工单位项目经理、监理单位总监理工程师等主要参与人员。</w:t>
      </w:r>
    </w:p>
    <w:p w14:paraId="77CBD630" w14:textId="77777777" w:rsidR="00402563" w:rsidRPr="00B305E2" w:rsidRDefault="005D1AF7" w:rsidP="00B305E2">
      <w:pPr>
        <w:spacing w:line="570" w:lineRule="exact"/>
        <w:ind w:firstLineChars="196" w:firstLine="541"/>
        <w:rPr>
          <w:rFonts w:ascii="仿宋" w:eastAsia="仿宋" w:hAnsi="仿宋" w:cs="方正仿宋_GBK"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第七条</w:t>
      </w:r>
      <w:r w:rsidRPr="00B305E2">
        <w:rPr>
          <w:rFonts w:ascii="方正黑体_GBK" w:eastAsia="方正黑体_GBK" w:hAnsi="仿宋" w:cs="方正黑体_GBK"/>
          <w:color w:val="000000"/>
          <w:spacing w:val="-2"/>
          <w:kern w:val="0"/>
          <w:sz w:val="28"/>
          <w:szCs w:val="28"/>
        </w:rPr>
        <w:t xml:space="preserve"> </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扬子杯评选不收取任何费用。</w:t>
      </w:r>
    </w:p>
    <w:p w14:paraId="61E4D962" w14:textId="77777777" w:rsidR="00402563" w:rsidRPr="00B305E2" w:rsidRDefault="005D1AF7" w:rsidP="00B305E2">
      <w:pPr>
        <w:spacing w:line="570" w:lineRule="exact"/>
        <w:ind w:firstLineChars="196" w:firstLine="541"/>
        <w:rPr>
          <w:rFonts w:ascii="仿宋" w:eastAsia="仿宋" w:hAnsi="仿宋" w:cs="方正仿宋_GBK" w:hint="eastAsia"/>
          <w:color w:val="000000"/>
          <w:spacing w:val="-2"/>
          <w:sz w:val="28"/>
          <w:szCs w:val="28"/>
        </w:rPr>
      </w:pPr>
      <w:r w:rsidRPr="00B305E2">
        <w:rPr>
          <w:rFonts w:ascii="仿宋" w:eastAsia="仿宋" w:hAnsi="仿宋" w:cs="方正仿宋_GBK" w:hint="eastAsia"/>
          <w:color w:val="000000"/>
          <w:spacing w:val="-2"/>
          <w:sz w:val="28"/>
          <w:szCs w:val="28"/>
        </w:rPr>
        <w:t>除本办法规定的现场查验外，任何单位和个人不得以扬子杯评选的名</w:t>
      </w:r>
      <w:r w:rsidRPr="00B305E2">
        <w:rPr>
          <w:rFonts w:ascii="仿宋" w:eastAsia="仿宋" w:hAnsi="仿宋" w:cs="方正仿宋_GBK" w:hint="eastAsia"/>
          <w:color w:val="000000"/>
          <w:spacing w:val="-2"/>
          <w:sz w:val="28"/>
          <w:szCs w:val="28"/>
        </w:rPr>
        <w:lastRenderedPageBreak/>
        <w:t>义对项目申报企业或项目现场进行检查。</w:t>
      </w:r>
    </w:p>
    <w:p w14:paraId="4731AEDB" w14:textId="137FCB3D"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第八条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扬子杯评选工作接受党委、政府、人大、政协以及社会各界的监督。</w:t>
      </w:r>
    </w:p>
    <w:p w14:paraId="2525B367" w14:textId="28A49A4F" w:rsidR="00402563" w:rsidRPr="00B305E2" w:rsidRDefault="005D1AF7" w:rsidP="00B305E2">
      <w:pPr>
        <w:spacing w:line="570" w:lineRule="exact"/>
        <w:jc w:val="center"/>
        <w:rPr>
          <w:rFonts w:ascii="方正黑体_GBK" w:eastAsia="方正黑体_GBK" w:hAnsi="仿宋" w:cs="方正黑体_GBK" w:hint="eastAsia"/>
          <w:color w:val="000000"/>
          <w:spacing w:val="-2"/>
          <w:kern w:val="0"/>
          <w:sz w:val="28"/>
          <w:szCs w:val="28"/>
        </w:rPr>
      </w:pPr>
      <w:r w:rsidRPr="00B305E2">
        <w:rPr>
          <w:rFonts w:ascii="方正黑体_GBK" w:eastAsia="方正黑体_GBK" w:hAnsi="仿宋" w:cs="方正黑体_GBK" w:hint="eastAsia"/>
          <w:color w:val="000000"/>
          <w:spacing w:val="-2"/>
          <w:kern w:val="0"/>
          <w:sz w:val="28"/>
          <w:szCs w:val="28"/>
        </w:rPr>
        <w:t>第二章</w:t>
      </w:r>
      <w:r w:rsidRPr="00B305E2">
        <w:rPr>
          <w:rFonts w:ascii="方正黑体_GBK" w:eastAsia="方正黑体_GBK" w:hAnsi="仿宋" w:cs="方正黑体_GBK" w:hint="eastAsia"/>
          <w:color w:val="000000"/>
          <w:spacing w:val="-2"/>
          <w:kern w:val="0"/>
          <w:sz w:val="28"/>
          <w:szCs w:val="28"/>
        </w:rPr>
        <w:t xml:space="preserve">  </w:t>
      </w:r>
      <w:r w:rsidRPr="00B305E2">
        <w:rPr>
          <w:rFonts w:ascii="方正黑体_GBK" w:eastAsia="方正黑体_GBK" w:hAnsi="仿宋" w:cs="方正黑体_GBK" w:hint="eastAsia"/>
          <w:color w:val="000000"/>
          <w:spacing w:val="-2"/>
          <w:kern w:val="0"/>
          <w:sz w:val="28"/>
          <w:szCs w:val="28"/>
        </w:rPr>
        <w:t>评选组织管理</w:t>
      </w:r>
    </w:p>
    <w:p w14:paraId="32604F5C"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第九条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省住房城乡建设厅负责扬子杯的评选管理工作。具体工作由省住房城乡建设厅扬子杯评选委员会负责。评选委员会下设办公室，负责扬子杯评选组织工作。</w:t>
      </w:r>
    </w:p>
    <w:p w14:paraId="7EA55401" w14:textId="44EB393D"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第十条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扬子杯评选实行专业技术专家审查制度，参与专业技术审查活动的专家从厅扬子</w:t>
      </w:r>
      <w:proofErr w:type="gramStart"/>
      <w:r w:rsidRPr="00B305E2">
        <w:rPr>
          <w:rFonts w:ascii="仿宋" w:eastAsia="仿宋" w:hAnsi="仿宋" w:cs="方正仿宋_GBK" w:hint="eastAsia"/>
          <w:color w:val="000000"/>
          <w:spacing w:val="-2"/>
          <w:sz w:val="28"/>
          <w:szCs w:val="28"/>
        </w:rPr>
        <w:t>杯专家</w:t>
      </w:r>
      <w:proofErr w:type="gramEnd"/>
      <w:r w:rsidRPr="00B305E2">
        <w:rPr>
          <w:rFonts w:ascii="仿宋" w:eastAsia="仿宋" w:hAnsi="仿宋" w:cs="方正仿宋_GBK" w:hint="eastAsia"/>
          <w:color w:val="000000"/>
          <w:spacing w:val="-2"/>
          <w:sz w:val="28"/>
          <w:szCs w:val="28"/>
        </w:rPr>
        <w:t>库中随机抽取。</w:t>
      </w:r>
    </w:p>
    <w:p w14:paraId="0AF64A28" w14:textId="0EFFAEE2" w:rsidR="00402563" w:rsidRPr="00B305E2" w:rsidRDefault="005D1AF7" w:rsidP="00B305E2">
      <w:pPr>
        <w:spacing w:line="570" w:lineRule="exact"/>
        <w:jc w:val="center"/>
        <w:rPr>
          <w:rFonts w:ascii="方正黑体_GBK" w:eastAsia="方正黑体_GBK" w:hAnsi="仿宋" w:cs="方正黑体_GBK" w:hint="eastAsia"/>
          <w:color w:val="000000"/>
          <w:spacing w:val="-2"/>
          <w:kern w:val="0"/>
          <w:sz w:val="28"/>
          <w:szCs w:val="28"/>
        </w:rPr>
      </w:pPr>
      <w:r w:rsidRPr="00B305E2">
        <w:rPr>
          <w:rFonts w:ascii="方正黑体_GBK" w:eastAsia="方正黑体_GBK" w:hAnsi="仿宋" w:cs="方正黑体_GBK" w:hint="eastAsia"/>
          <w:color w:val="000000"/>
          <w:spacing w:val="-2"/>
          <w:kern w:val="0"/>
          <w:sz w:val="28"/>
          <w:szCs w:val="28"/>
        </w:rPr>
        <w:t>第三章</w:t>
      </w:r>
      <w:r w:rsidRPr="00B305E2">
        <w:rPr>
          <w:rFonts w:ascii="方正黑体_GBK" w:eastAsia="方正黑体_GBK" w:hAnsi="仿宋" w:cs="方正黑体_GBK" w:hint="eastAsia"/>
          <w:color w:val="000000"/>
          <w:spacing w:val="-2"/>
          <w:kern w:val="0"/>
          <w:sz w:val="28"/>
          <w:szCs w:val="28"/>
        </w:rPr>
        <w:t xml:space="preserve">  </w:t>
      </w:r>
      <w:r w:rsidRPr="00B305E2">
        <w:rPr>
          <w:rFonts w:ascii="方正黑体_GBK" w:eastAsia="方正黑体_GBK" w:hAnsi="仿宋" w:cs="方正黑体_GBK" w:hint="eastAsia"/>
          <w:color w:val="000000"/>
          <w:spacing w:val="-2"/>
          <w:kern w:val="0"/>
          <w:sz w:val="28"/>
          <w:szCs w:val="28"/>
        </w:rPr>
        <w:t>申报条件</w:t>
      </w:r>
    </w:p>
    <w:p w14:paraId="2587973B" w14:textId="77777777" w:rsidR="00402563" w:rsidRPr="00B305E2" w:rsidRDefault="005D1AF7" w:rsidP="00B305E2">
      <w:pPr>
        <w:spacing w:line="570" w:lineRule="exact"/>
        <w:ind w:firstLineChars="196" w:firstLine="541"/>
        <w:rPr>
          <w:rFonts w:ascii="仿宋" w:eastAsia="仿宋" w:hAnsi="仿宋" w:cs="方正仿宋_GBK"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第十一条</w:t>
      </w:r>
      <w:r w:rsidRPr="00B305E2">
        <w:rPr>
          <w:rFonts w:ascii="仿宋" w:eastAsia="仿宋" w:hAnsi="仿宋"/>
          <w:color w:val="000000"/>
          <w:spacing w:val="-2"/>
          <w:sz w:val="28"/>
          <w:szCs w:val="28"/>
        </w:rPr>
        <w:t xml:space="preserve">  </w:t>
      </w:r>
      <w:r w:rsidRPr="00B305E2">
        <w:rPr>
          <w:rFonts w:ascii="仿宋" w:eastAsia="仿宋" w:hAnsi="仿宋" w:cs="方正仿宋_GBK" w:hint="eastAsia"/>
          <w:color w:val="000000"/>
          <w:spacing w:val="-2"/>
          <w:sz w:val="28"/>
          <w:szCs w:val="28"/>
        </w:rPr>
        <w:t>申报扬子杯的项目应当符合以下条件：</w:t>
      </w:r>
    </w:p>
    <w:p w14:paraId="5DC17CD6" w14:textId="77777777" w:rsidR="00402563" w:rsidRPr="00B305E2" w:rsidRDefault="005D1AF7" w:rsidP="00B305E2">
      <w:pPr>
        <w:spacing w:line="570" w:lineRule="exact"/>
        <w:ind w:firstLineChars="196" w:firstLine="541"/>
        <w:rPr>
          <w:rFonts w:ascii="仿宋" w:eastAsia="仿宋" w:hAnsi="仿宋" w:cs="方正仿宋_GBK" w:hint="eastAsia"/>
          <w:color w:val="000000"/>
          <w:spacing w:val="-2"/>
          <w:sz w:val="28"/>
          <w:szCs w:val="28"/>
        </w:rPr>
      </w:pPr>
      <w:r w:rsidRPr="00B305E2">
        <w:rPr>
          <w:rFonts w:ascii="仿宋" w:eastAsia="仿宋" w:hAnsi="仿宋" w:cs="方正仿宋_GBK" w:hint="eastAsia"/>
          <w:color w:val="000000"/>
          <w:spacing w:val="-2"/>
          <w:sz w:val="28"/>
          <w:szCs w:val="28"/>
        </w:rPr>
        <w:t>1</w:t>
      </w:r>
      <w:r w:rsidRPr="00B305E2">
        <w:rPr>
          <w:rFonts w:ascii="仿宋" w:eastAsia="仿宋" w:hAnsi="仿宋" w:cs="方正仿宋_GBK" w:hint="eastAsia"/>
          <w:color w:val="000000"/>
          <w:spacing w:val="-2"/>
          <w:sz w:val="28"/>
          <w:szCs w:val="28"/>
        </w:rPr>
        <w:t>．符合法律法规要求，符合工程建设程序；</w:t>
      </w:r>
    </w:p>
    <w:p w14:paraId="62DF05BE" w14:textId="77777777" w:rsidR="00402563" w:rsidRPr="00B305E2" w:rsidRDefault="005D1AF7" w:rsidP="00B305E2">
      <w:pPr>
        <w:spacing w:line="570" w:lineRule="exact"/>
        <w:ind w:firstLineChars="196" w:firstLine="541"/>
        <w:rPr>
          <w:rFonts w:ascii="仿宋" w:eastAsia="仿宋" w:hAnsi="仿宋" w:cs="方正仿宋_GBK" w:hint="eastAsia"/>
          <w:color w:val="000000"/>
          <w:spacing w:val="-2"/>
          <w:sz w:val="28"/>
          <w:szCs w:val="28"/>
        </w:rPr>
      </w:pPr>
      <w:r w:rsidRPr="00B305E2">
        <w:rPr>
          <w:rFonts w:ascii="仿宋" w:eastAsia="仿宋" w:hAnsi="仿宋" w:cs="方正仿宋_GBK" w:hint="eastAsia"/>
          <w:color w:val="000000"/>
          <w:spacing w:val="-2"/>
          <w:sz w:val="28"/>
          <w:szCs w:val="28"/>
        </w:rPr>
        <w:t>2</w:t>
      </w:r>
      <w:r w:rsidRPr="00B305E2">
        <w:rPr>
          <w:rFonts w:ascii="仿宋" w:eastAsia="仿宋" w:hAnsi="仿宋" w:cs="方正仿宋_GBK" w:hint="eastAsia"/>
          <w:color w:val="000000"/>
          <w:spacing w:val="-2"/>
          <w:sz w:val="28"/>
          <w:szCs w:val="28"/>
        </w:rPr>
        <w:t>．工程设计符合国家强制性标准和行业技术标准、规范；凡列入江苏省优秀勘察设计奖评选范围的房屋建筑、市政、园林等建设工程项目应获得省城乡建设系统优秀勘察设计以上奖励；交通、水利等建设工程项目应获得省（部）级及以上优秀勘察设计奖。</w:t>
      </w:r>
    </w:p>
    <w:p w14:paraId="20EC285C" w14:textId="77777777" w:rsidR="00402563" w:rsidRPr="00B305E2" w:rsidRDefault="005D1AF7" w:rsidP="00B305E2">
      <w:pPr>
        <w:spacing w:line="570" w:lineRule="exact"/>
        <w:ind w:firstLineChars="196" w:firstLine="541"/>
        <w:rPr>
          <w:rFonts w:ascii="仿宋" w:eastAsia="仿宋" w:hAnsi="仿宋" w:cs="方正仿宋_GBK" w:hint="eastAsia"/>
          <w:color w:val="000000"/>
          <w:spacing w:val="-2"/>
          <w:sz w:val="28"/>
          <w:szCs w:val="28"/>
        </w:rPr>
      </w:pPr>
      <w:r w:rsidRPr="00B305E2">
        <w:rPr>
          <w:rFonts w:ascii="仿宋" w:eastAsia="仿宋" w:hAnsi="仿宋" w:cs="方正仿宋_GBK" w:hint="eastAsia"/>
          <w:color w:val="000000"/>
          <w:spacing w:val="-2"/>
          <w:sz w:val="28"/>
          <w:szCs w:val="28"/>
        </w:rPr>
        <w:t>3</w:t>
      </w:r>
      <w:r w:rsidRPr="00B305E2">
        <w:rPr>
          <w:rFonts w:ascii="仿宋" w:eastAsia="仿宋" w:hAnsi="仿宋" w:cs="方正仿宋_GBK" w:hint="eastAsia"/>
          <w:color w:val="000000"/>
          <w:spacing w:val="-2"/>
          <w:sz w:val="28"/>
          <w:szCs w:val="28"/>
        </w:rPr>
        <w:t>．工程施工工艺和技术措施先进合理，质量优良；交通、水利等行业项目应获得省（部）</w:t>
      </w:r>
      <w:proofErr w:type="gramStart"/>
      <w:r w:rsidRPr="00B305E2">
        <w:rPr>
          <w:rFonts w:ascii="仿宋" w:eastAsia="仿宋" w:hAnsi="仿宋" w:cs="方正仿宋_GBK" w:hint="eastAsia"/>
          <w:color w:val="000000"/>
          <w:spacing w:val="-2"/>
          <w:sz w:val="28"/>
          <w:szCs w:val="28"/>
        </w:rPr>
        <w:t>级行业</w:t>
      </w:r>
      <w:proofErr w:type="gramEnd"/>
      <w:r w:rsidRPr="00B305E2">
        <w:rPr>
          <w:rFonts w:ascii="仿宋" w:eastAsia="仿宋" w:hAnsi="仿宋" w:cs="方正仿宋_GBK" w:hint="eastAsia"/>
          <w:color w:val="000000"/>
          <w:spacing w:val="-2"/>
          <w:sz w:val="28"/>
          <w:szCs w:val="28"/>
        </w:rPr>
        <w:t>优质工程奖；</w:t>
      </w:r>
    </w:p>
    <w:p w14:paraId="1ED51F33" w14:textId="77777777" w:rsidR="00402563" w:rsidRPr="00B305E2" w:rsidRDefault="005D1AF7" w:rsidP="00B305E2">
      <w:pPr>
        <w:spacing w:line="570" w:lineRule="exact"/>
        <w:ind w:firstLineChars="196" w:firstLine="541"/>
        <w:rPr>
          <w:rFonts w:ascii="仿宋" w:eastAsia="仿宋" w:hAnsi="仿宋" w:cs="方正仿宋_GBK" w:hint="eastAsia"/>
          <w:color w:val="000000"/>
          <w:spacing w:val="-2"/>
          <w:sz w:val="28"/>
          <w:szCs w:val="28"/>
        </w:rPr>
      </w:pPr>
      <w:r w:rsidRPr="00B305E2">
        <w:rPr>
          <w:rFonts w:ascii="仿宋" w:eastAsia="仿宋" w:hAnsi="仿宋" w:cs="方正仿宋_GBK" w:hint="eastAsia"/>
          <w:color w:val="000000"/>
          <w:spacing w:val="-2"/>
          <w:sz w:val="28"/>
          <w:szCs w:val="28"/>
        </w:rPr>
        <w:t>4</w:t>
      </w:r>
      <w:r w:rsidRPr="00B305E2">
        <w:rPr>
          <w:rFonts w:ascii="仿宋" w:eastAsia="仿宋" w:hAnsi="仿宋" w:cs="方正仿宋_GBK" w:hint="eastAsia"/>
          <w:color w:val="000000"/>
          <w:spacing w:val="-2"/>
          <w:sz w:val="28"/>
          <w:szCs w:val="28"/>
        </w:rPr>
        <w:t>．工程技术档案资料（含隐蔽工程部位的施工过程影像资料）完整；</w:t>
      </w:r>
    </w:p>
    <w:p w14:paraId="711AAFD5" w14:textId="77777777" w:rsidR="00402563" w:rsidRPr="00B305E2" w:rsidRDefault="005D1AF7" w:rsidP="00B305E2">
      <w:pPr>
        <w:spacing w:line="570" w:lineRule="exact"/>
        <w:ind w:firstLineChars="196" w:firstLine="541"/>
        <w:rPr>
          <w:rFonts w:ascii="仿宋" w:eastAsia="仿宋" w:hAnsi="仿宋" w:cs="方正仿宋_GBK" w:hint="eastAsia"/>
          <w:color w:val="000000"/>
          <w:spacing w:val="-2"/>
          <w:sz w:val="28"/>
          <w:szCs w:val="28"/>
        </w:rPr>
      </w:pPr>
      <w:r w:rsidRPr="00B305E2">
        <w:rPr>
          <w:rFonts w:ascii="仿宋" w:eastAsia="仿宋" w:hAnsi="仿宋" w:cs="方正仿宋_GBK" w:hint="eastAsia"/>
          <w:color w:val="000000"/>
          <w:spacing w:val="-2"/>
          <w:sz w:val="28"/>
          <w:szCs w:val="28"/>
        </w:rPr>
        <w:t>5</w:t>
      </w:r>
      <w:r w:rsidRPr="00B305E2">
        <w:rPr>
          <w:rFonts w:ascii="仿宋" w:eastAsia="仿宋" w:hAnsi="仿宋" w:cs="方正仿宋_GBK" w:hint="eastAsia"/>
          <w:color w:val="000000"/>
          <w:spacing w:val="-2"/>
          <w:sz w:val="28"/>
          <w:szCs w:val="28"/>
        </w:rPr>
        <w:t>．申报的工程在施工中未发生质量安全事故；</w:t>
      </w:r>
    </w:p>
    <w:p w14:paraId="335DFB44" w14:textId="24BCD282"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仿宋" w:eastAsia="仿宋" w:hAnsi="仿宋" w:cs="方正仿宋_GBK" w:hint="eastAsia"/>
          <w:color w:val="000000"/>
          <w:spacing w:val="-2"/>
          <w:sz w:val="28"/>
          <w:szCs w:val="28"/>
        </w:rPr>
        <w:t>6</w:t>
      </w:r>
      <w:r w:rsidRPr="00B305E2">
        <w:rPr>
          <w:rFonts w:ascii="仿宋" w:eastAsia="仿宋" w:hAnsi="仿宋" w:cs="方正仿宋_GBK" w:hint="eastAsia"/>
          <w:color w:val="000000"/>
          <w:spacing w:val="-2"/>
          <w:sz w:val="28"/>
          <w:szCs w:val="28"/>
        </w:rPr>
        <w:t>．申报企业没有因受到行政主管部门行政处理而被限制市场准入的情形。</w:t>
      </w:r>
    </w:p>
    <w:p w14:paraId="56B42218" w14:textId="7AE493E6" w:rsidR="00402563" w:rsidRPr="00B305E2" w:rsidRDefault="005D1AF7" w:rsidP="00B305E2">
      <w:pPr>
        <w:spacing w:line="570" w:lineRule="exact"/>
        <w:jc w:val="center"/>
        <w:rPr>
          <w:rFonts w:ascii="方正黑体_GBK" w:eastAsia="方正黑体_GBK" w:hAnsi="仿宋" w:cs="方正黑体_GBK" w:hint="eastAsia"/>
          <w:color w:val="000000"/>
          <w:spacing w:val="-2"/>
          <w:kern w:val="0"/>
          <w:sz w:val="28"/>
          <w:szCs w:val="28"/>
        </w:rPr>
      </w:pPr>
      <w:r w:rsidRPr="00B305E2">
        <w:rPr>
          <w:rFonts w:ascii="方正黑体_GBK" w:eastAsia="方正黑体_GBK" w:hAnsi="仿宋" w:cs="方正黑体_GBK" w:hint="eastAsia"/>
          <w:color w:val="000000"/>
          <w:spacing w:val="-2"/>
          <w:kern w:val="0"/>
          <w:sz w:val="28"/>
          <w:szCs w:val="28"/>
        </w:rPr>
        <w:lastRenderedPageBreak/>
        <w:t>第四章</w:t>
      </w:r>
      <w:r w:rsidRPr="00B305E2">
        <w:rPr>
          <w:rFonts w:ascii="方正黑体_GBK" w:eastAsia="方正黑体_GBK" w:hAnsi="仿宋" w:cs="方正黑体_GBK" w:hint="eastAsia"/>
          <w:color w:val="000000"/>
          <w:spacing w:val="-2"/>
          <w:kern w:val="0"/>
          <w:sz w:val="28"/>
          <w:szCs w:val="28"/>
        </w:rPr>
        <w:t xml:space="preserve">  </w:t>
      </w:r>
      <w:r w:rsidRPr="00B305E2">
        <w:rPr>
          <w:rFonts w:ascii="方正黑体_GBK" w:eastAsia="方正黑体_GBK" w:hAnsi="仿宋" w:cs="方正黑体_GBK" w:hint="eastAsia"/>
          <w:color w:val="000000"/>
          <w:spacing w:val="-2"/>
          <w:kern w:val="0"/>
          <w:sz w:val="28"/>
          <w:szCs w:val="28"/>
        </w:rPr>
        <w:t>评选程序</w:t>
      </w:r>
    </w:p>
    <w:p w14:paraId="578CD8EB"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第十二条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扬子杯年度组织申报文件由省住房城乡建设厅统一下发。</w:t>
      </w:r>
    </w:p>
    <w:p w14:paraId="516AA648"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第十三条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建设、施工单位自愿申报扬子杯的，应当在规定期限内向项目所在地省辖市行政主管部门提出申请。省辖市行政主管部门对申请项目进行初审，对照扬子杯评选要求，结合日常监管工作情况，择优推荐评选项目，加盖公章后报省扬子杯评选委员会办公室。</w:t>
      </w:r>
    </w:p>
    <w:p w14:paraId="0379FC1D" w14:textId="77777777" w:rsidR="00402563" w:rsidRPr="00B305E2" w:rsidRDefault="005D1AF7" w:rsidP="00B305E2">
      <w:pPr>
        <w:spacing w:line="570" w:lineRule="exact"/>
        <w:ind w:firstLineChars="196" w:firstLine="541"/>
        <w:rPr>
          <w:rFonts w:ascii="仿宋" w:eastAsia="仿宋" w:hAnsi="仿宋" w:cs="方正仿宋_GBK"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第十四条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省扬子杯评选委员会委托相关行业协会（学会）组织专家进行项目资料复核和现场查验。专家应从厅扬子</w:t>
      </w:r>
      <w:proofErr w:type="gramStart"/>
      <w:r w:rsidRPr="00B305E2">
        <w:rPr>
          <w:rFonts w:ascii="仿宋" w:eastAsia="仿宋" w:hAnsi="仿宋" w:cs="方正仿宋_GBK" w:hint="eastAsia"/>
          <w:color w:val="000000"/>
          <w:spacing w:val="-2"/>
          <w:sz w:val="28"/>
          <w:szCs w:val="28"/>
        </w:rPr>
        <w:t>杯专家</w:t>
      </w:r>
      <w:proofErr w:type="gramEnd"/>
      <w:r w:rsidRPr="00B305E2">
        <w:rPr>
          <w:rFonts w:ascii="仿宋" w:eastAsia="仿宋" w:hAnsi="仿宋" w:cs="方正仿宋_GBK" w:hint="eastAsia"/>
          <w:color w:val="000000"/>
          <w:spacing w:val="-2"/>
          <w:sz w:val="28"/>
          <w:szCs w:val="28"/>
        </w:rPr>
        <w:t>库中随机抽取。</w:t>
      </w:r>
    </w:p>
    <w:p w14:paraId="79C9A3D9"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仿宋" w:eastAsia="仿宋" w:hAnsi="仿宋" w:cs="方正仿宋_GBK" w:hint="eastAsia"/>
          <w:color w:val="000000"/>
          <w:spacing w:val="-2"/>
          <w:sz w:val="28"/>
          <w:szCs w:val="28"/>
        </w:rPr>
        <w:t>相关行业协会（学会）根据资料复核和现场查验情况，按照优中选优的原则，提交符合评选办法的项目推荐名单。</w:t>
      </w:r>
    </w:p>
    <w:p w14:paraId="479FA854"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第十五条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省扬子杯评选委员会办公室按照本办法规定，组织专家对行业协会（学会）的推荐项目进行技术审查，专家组负责专业技术审查和把关，研究确定扬子杯获奖项目专家建议名单。</w:t>
      </w:r>
    </w:p>
    <w:p w14:paraId="530978F4"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第十六条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扬子杯获奖项目专家建议名单在省住房和城乡建设厅门户网站向社会公示十个工作日。</w:t>
      </w:r>
    </w:p>
    <w:p w14:paraId="2D720BB3"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仿宋" w:eastAsia="仿宋" w:hAnsi="仿宋" w:cs="方正仿宋_GBK" w:hint="eastAsia"/>
          <w:color w:val="000000"/>
          <w:spacing w:val="-2"/>
          <w:sz w:val="28"/>
          <w:szCs w:val="28"/>
        </w:rPr>
        <w:t>公示期间有投诉的，省扬子杯评选委员会办公室应组织专家进行核查，并将核查情况报评选委员会。</w:t>
      </w:r>
    </w:p>
    <w:p w14:paraId="6CC72EFF" w14:textId="01CF59D2" w:rsidR="00402563" w:rsidRPr="00B305E2" w:rsidRDefault="005D1AF7" w:rsidP="00B305E2">
      <w:pPr>
        <w:pStyle w:val="a7"/>
        <w:widowControl w:val="0"/>
        <w:spacing w:before="0" w:beforeAutospacing="0" w:after="0" w:afterAutospacing="0" w:line="570" w:lineRule="exact"/>
        <w:ind w:firstLineChars="200" w:firstLine="552"/>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sz w:val="28"/>
          <w:szCs w:val="28"/>
        </w:rPr>
        <w:t>第十七条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kern w:val="2"/>
          <w:sz w:val="28"/>
          <w:szCs w:val="28"/>
        </w:rPr>
        <w:t>省扬子杯评选委员会在专家技术审查意见和社会公示意见基础上，结合日常监管和企业信用情况，以及省辖市行政主管部门意见、行业协会（学会）推荐意见进行综合审定，确定最终获奖项目名单。</w:t>
      </w:r>
    </w:p>
    <w:p w14:paraId="5D8F4C93" w14:textId="0AB56C3D" w:rsidR="00402563" w:rsidRPr="00B305E2" w:rsidRDefault="005D1AF7" w:rsidP="00B305E2">
      <w:pPr>
        <w:spacing w:line="570" w:lineRule="exact"/>
        <w:jc w:val="center"/>
        <w:rPr>
          <w:rFonts w:ascii="方正黑体_GBK" w:eastAsia="方正黑体_GBK" w:hAnsi="仿宋" w:cs="方正黑体_GBK" w:hint="eastAsia"/>
          <w:color w:val="000000"/>
          <w:spacing w:val="-2"/>
          <w:kern w:val="0"/>
          <w:sz w:val="28"/>
          <w:szCs w:val="28"/>
        </w:rPr>
      </w:pPr>
      <w:r w:rsidRPr="00B305E2">
        <w:rPr>
          <w:rFonts w:ascii="方正黑体_GBK" w:eastAsia="方正黑体_GBK" w:hAnsi="仿宋" w:cs="方正黑体_GBK" w:hint="eastAsia"/>
          <w:color w:val="000000"/>
          <w:spacing w:val="-2"/>
          <w:kern w:val="0"/>
          <w:sz w:val="28"/>
          <w:szCs w:val="28"/>
        </w:rPr>
        <w:t>第五章</w:t>
      </w:r>
      <w:r w:rsidRPr="00B305E2">
        <w:rPr>
          <w:rFonts w:ascii="方正黑体_GBK" w:eastAsia="方正黑体_GBK" w:hAnsi="仿宋" w:cs="方正黑体_GBK" w:hint="eastAsia"/>
          <w:color w:val="000000"/>
          <w:spacing w:val="-2"/>
          <w:kern w:val="0"/>
          <w:sz w:val="28"/>
          <w:szCs w:val="28"/>
        </w:rPr>
        <w:t xml:space="preserve">  </w:t>
      </w:r>
      <w:r w:rsidRPr="00B305E2">
        <w:rPr>
          <w:rFonts w:ascii="方正黑体_GBK" w:eastAsia="方正黑体_GBK" w:hAnsi="仿宋" w:cs="方正黑体_GBK" w:hint="eastAsia"/>
          <w:color w:val="000000"/>
          <w:spacing w:val="-2"/>
          <w:kern w:val="0"/>
          <w:sz w:val="28"/>
          <w:szCs w:val="28"/>
        </w:rPr>
        <w:t>奖励及惩罚</w:t>
      </w:r>
    </w:p>
    <w:p w14:paraId="5D799A3D"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第十八条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省住房城乡建设厅颁发表彰文件，公布扬子杯获奖名单。</w:t>
      </w:r>
    </w:p>
    <w:p w14:paraId="1D1EF326"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lastRenderedPageBreak/>
        <w:t>第十九条</w:t>
      </w:r>
      <w:r w:rsidRPr="00B305E2">
        <w:rPr>
          <w:rFonts w:ascii="仿宋" w:eastAsia="仿宋" w:hAnsi="仿宋"/>
          <w:color w:val="000000"/>
          <w:spacing w:val="-2"/>
          <w:sz w:val="28"/>
          <w:szCs w:val="28"/>
        </w:rPr>
        <w:t xml:space="preserve">  </w:t>
      </w:r>
      <w:r w:rsidRPr="00B305E2">
        <w:rPr>
          <w:rFonts w:ascii="仿宋" w:eastAsia="仿宋" w:hAnsi="仿宋" w:cs="方正仿宋_GBK" w:hint="eastAsia"/>
          <w:color w:val="000000"/>
          <w:spacing w:val="-2"/>
          <w:sz w:val="28"/>
          <w:szCs w:val="28"/>
        </w:rPr>
        <w:t>在本省行政区域内申报国家级优质工程奖的项目，应首先获得扬子杯。</w:t>
      </w:r>
    </w:p>
    <w:p w14:paraId="4762BC3D" w14:textId="77777777"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第二十条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建设工程项目、专业工程项目、建设单位、施工单位等主要参与人员在申报、评选过程中弄虚作假的，经查实，取消获奖。</w:t>
      </w:r>
    </w:p>
    <w:p w14:paraId="6DCD141D" w14:textId="3E6869A0" w:rsidR="00402563" w:rsidRPr="00B305E2" w:rsidRDefault="005D1AF7" w:rsidP="00B305E2">
      <w:pPr>
        <w:spacing w:line="570" w:lineRule="exact"/>
        <w:ind w:firstLineChars="196" w:firstLine="541"/>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第二十一条</w:t>
      </w:r>
      <w:r w:rsidRPr="00B305E2">
        <w:rPr>
          <w:rFonts w:ascii="仿宋" w:eastAsia="仿宋" w:hAnsi="仿宋"/>
          <w:color w:val="000000"/>
          <w:spacing w:val="-2"/>
          <w:sz w:val="28"/>
          <w:szCs w:val="28"/>
        </w:rPr>
        <w:t xml:space="preserve">  </w:t>
      </w:r>
      <w:r w:rsidRPr="00B305E2">
        <w:rPr>
          <w:rFonts w:ascii="仿宋" w:eastAsia="仿宋" w:hAnsi="仿宋" w:cs="方正仿宋_GBK" w:hint="eastAsia"/>
          <w:color w:val="000000"/>
          <w:spacing w:val="-2"/>
          <w:sz w:val="28"/>
          <w:szCs w:val="28"/>
        </w:rPr>
        <w:t>参与扬子杯评选工作的评选委员会及其办公室成员、省辖市行政主管部门、行业协会（学会）的工作人员以及参与专业技术审查的专家，应当严格遵守法律法规和廉洁自律的规定。</w:t>
      </w:r>
      <w:proofErr w:type="gramStart"/>
      <w:r w:rsidRPr="00B305E2">
        <w:rPr>
          <w:rFonts w:ascii="仿宋" w:eastAsia="仿宋" w:hAnsi="仿宋" w:cs="方正仿宋_GBK" w:hint="eastAsia"/>
          <w:color w:val="000000"/>
          <w:spacing w:val="-2"/>
          <w:sz w:val="28"/>
          <w:szCs w:val="28"/>
        </w:rPr>
        <w:t>驻厅纪检</w:t>
      </w:r>
      <w:proofErr w:type="gramEnd"/>
      <w:r w:rsidRPr="00B305E2">
        <w:rPr>
          <w:rFonts w:ascii="仿宋" w:eastAsia="仿宋" w:hAnsi="仿宋" w:cs="方正仿宋_GBK" w:hint="eastAsia"/>
          <w:color w:val="000000"/>
          <w:spacing w:val="-2"/>
          <w:sz w:val="28"/>
          <w:szCs w:val="28"/>
        </w:rPr>
        <w:t>监察室对扬子杯评选过程实行全程监督。</w:t>
      </w:r>
    </w:p>
    <w:p w14:paraId="0C071F27" w14:textId="46A9070D" w:rsidR="00402563" w:rsidRPr="00B305E2" w:rsidRDefault="005D1AF7" w:rsidP="00B305E2">
      <w:pPr>
        <w:spacing w:line="570" w:lineRule="exact"/>
        <w:jc w:val="center"/>
        <w:rPr>
          <w:rFonts w:ascii="方正黑体_GBK" w:eastAsia="方正黑体_GBK" w:hAnsi="仿宋" w:cs="方正黑体_GBK" w:hint="eastAsia"/>
          <w:color w:val="000000"/>
          <w:spacing w:val="-2"/>
          <w:kern w:val="0"/>
          <w:sz w:val="28"/>
          <w:szCs w:val="28"/>
        </w:rPr>
      </w:pPr>
      <w:r w:rsidRPr="00B305E2">
        <w:rPr>
          <w:rFonts w:ascii="方正黑体_GBK" w:eastAsia="方正黑体_GBK" w:hAnsi="仿宋" w:cs="方正黑体_GBK" w:hint="eastAsia"/>
          <w:color w:val="000000"/>
          <w:spacing w:val="-2"/>
          <w:kern w:val="0"/>
          <w:sz w:val="28"/>
          <w:szCs w:val="28"/>
        </w:rPr>
        <w:t>第六章</w:t>
      </w:r>
      <w:r w:rsidRPr="00B305E2">
        <w:rPr>
          <w:rFonts w:ascii="方正黑体_GBK" w:eastAsia="方正黑体_GBK" w:hAnsi="仿宋" w:cs="方正黑体_GBK" w:hint="eastAsia"/>
          <w:color w:val="000000"/>
          <w:spacing w:val="-2"/>
          <w:kern w:val="0"/>
          <w:sz w:val="28"/>
          <w:szCs w:val="28"/>
        </w:rPr>
        <w:t xml:space="preserve">  </w:t>
      </w:r>
      <w:r w:rsidRPr="00B305E2">
        <w:rPr>
          <w:rFonts w:ascii="方正黑体_GBK" w:eastAsia="方正黑体_GBK" w:hAnsi="仿宋" w:cs="方正黑体_GBK" w:hint="eastAsia"/>
          <w:color w:val="000000"/>
          <w:spacing w:val="-2"/>
          <w:kern w:val="0"/>
          <w:sz w:val="28"/>
          <w:szCs w:val="28"/>
        </w:rPr>
        <w:t>附</w:t>
      </w:r>
      <w:r w:rsidRPr="00B305E2">
        <w:rPr>
          <w:rFonts w:ascii="方正黑体_GBK" w:eastAsia="方正黑体_GBK" w:hAnsi="仿宋" w:cs="方正黑体_GBK" w:hint="eastAsia"/>
          <w:color w:val="000000"/>
          <w:spacing w:val="-2"/>
          <w:kern w:val="0"/>
          <w:sz w:val="28"/>
          <w:szCs w:val="28"/>
        </w:rPr>
        <w:t xml:space="preserve">   </w:t>
      </w:r>
      <w:r w:rsidRPr="00B305E2">
        <w:rPr>
          <w:rFonts w:ascii="方正黑体_GBK" w:eastAsia="方正黑体_GBK" w:hAnsi="仿宋" w:cs="方正黑体_GBK" w:hint="eastAsia"/>
          <w:color w:val="000000"/>
          <w:spacing w:val="-2"/>
          <w:kern w:val="0"/>
          <w:sz w:val="28"/>
          <w:szCs w:val="28"/>
        </w:rPr>
        <w:t>则</w:t>
      </w:r>
    </w:p>
    <w:p w14:paraId="0842DEAF" w14:textId="77777777" w:rsidR="00402563" w:rsidRPr="00B305E2" w:rsidRDefault="005D1AF7" w:rsidP="00B305E2">
      <w:pPr>
        <w:spacing w:line="570" w:lineRule="exact"/>
        <w:ind w:firstLineChars="200" w:firstLine="552"/>
        <w:rPr>
          <w:rFonts w:ascii="仿宋" w:eastAsia="仿宋" w:hAnsi="仿宋" w:hint="eastAsia"/>
          <w:color w:val="000000"/>
          <w:spacing w:val="-2"/>
          <w:sz w:val="28"/>
          <w:szCs w:val="28"/>
        </w:rPr>
      </w:pPr>
      <w:r w:rsidRPr="00B305E2">
        <w:rPr>
          <w:rFonts w:ascii="方正黑体_GBK" w:eastAsia="方正黑体_GBK" w:hAnsi="仿宋" w:cs="方正黑体_GBK" w:hint="eastAsia"/>
          <w:color w:val="000000"/>
          <w:spacing w:val="-2"/>
          <w:kern w:val="0"/>
          <w:sz w:val="28"/>
          <w:szCs w:val="28"/>
        </w:rPr>
        <w:t>第二十二条</w:t>
      </w:r>
      <w:r w:rsidRPr="00B305E2">
        <w:rPr>
          <w:rFonts w:ascii="仿宋" w:eastAsia="仿宋" w:hAnsi="仿宋"/>
          <w:b/>
          <w:color w:val="000000"/>
          <w:spacing w:val="-2"/>
          <w:sz w:val="28"/>
          <w:szCs w:val="28"/>
        </w:rPr>
        <w:t xml:space="preserve">  </w:t>
      </w:r>
      <w:r w:rsidRPr="00B305E2">
        <w:rPr>
          <w:rFonts w:ascii="仿宋" w:eastAsia="仿宋" w:hAnsi="仿宋" w:cs="方正仿宋_GBK" w:hint="eastAsia"/>
          <w:color w:val="000000"/>
          <w:spacing w:val="-2"/>
          <w:sz w:val="28"/>
          <w:szCs w:val="28"/>
        </w:rPr>
        <w:t>本办法自发布之日起施行。省住房城乡建设厅以及省建筑工程管理局在本办法颁布之日前颁发的与江苏省优质工程奖评选相关的文件同时废止。</w:t>
      </w:r>
    </w:p>
    <w:p w14:paraId="086585F1" w14:textId="77777777" w:rsidR="00402563" w:rsidRPr="00B305E2" w:rsidRDefault="005D1AF7" w:rsidP="00B305E2">
      <w:pPr>
        <w:spacing w:line="570" w:lineRule="exact"/>
        <w:rPr>
          <w:rFonts w:ascii="仿宋" w:eastAsia="仿宋" w:hAnsi="仿宋" w:cs="Times New Roman" w:hint="eastAsia"/>
          <w:sz w:val="28"/>
          <w:szCs w:val="28"/>
        </w:rPr>
      </w:pPr>
      <w:r w:rsidRPr="00B305E2">
        <w:rPr>
          <w:rFonts w:ascii="仿宋" w:eastAsia="仿宋" w:hAnsi="仿宋" w:cs="Times New Roman"/>
          <w:sz w:val="28"/>
          <w:szCs w:val="28"/>
        </w:rPr>
        <w:br w:type="page"/>
      </w:r>
    </w:p>
    <w:p w14:paraId="00B63838" w14:textId="77676FD8" w:rsidR="00402563" w:rsidRPr="00EF6117" w:rsidRDefault="005D1AF7" w:rsidP="00EF6117">
      <w:pPr>
        <w:autoSpaceDE w:val="0"/>
        <w:autoSpaceDN w:val="0"/>
        <w:snapToGrid w:val="0"/>
        <w:spacing w:line="700" w:lineRule="exact"/>
        <w:jc w:val="center"/>
        <w:rPr>
          <w:rFonts w:ascii="方正小标宋_GBK" w:eastAsia="方正小标宋_GBK" w:hAnsi="方正小标宋_GBK" w:cs="方正小标宋_GBK" w:hint="eastAsia"/>
          <w:sz w:val="36"/>
          <w:szCs w:val="36"/>
        </w:rPr>
      </w:pPr>
      <w:r w:rsidRPr="00EF6117">
        <w:rPr>
          <w:rFonts w:ascii="方正小标宋_GBK" w:eastAsia="方正小标宋_GBK" w:hAnsi="方正小标宋_GBK" w:cs="方正小标宋_GBK" w:hint="eastAsia"/>
          <w:sz w:val="36"/>
          <w:szCs w:val="36"/>
        </w:rPr>
        <w:lastRenderedPageBreak/>
        <w:t>省住房城乡建设厅关于印发江苏省优质工程奖“扬子杯”评选专家库管理办法的通知</w:t>
      </w:r>
    </w:p>
    <w:p w14:paraId="69976F5E" w14:textId="77777777" w:rsidR="00402563" w:rsidRPr="00EF6117" w:rsidRDefault="005D1AF7" w:rsidP="00EF6117">
      <w:pPr>
        <w:autoSpaceDE w:val="0"/>
        <w:autoSpaceDN w:val="0"/>
        <w:snapToGrid w:val="0"/>
        <w:spacing w:beforeLines="100" w:before="240" w:afterLines="100" w:after="240" w:line="460" w:lineRule="exact"/>
        <w:jc w:val="center"/>
        <w:rPr>
          <w:rFonts w:ascii="Times New Roman" w:eastAsia="方正楷体_GBK" w:hAnsi="Times New Roman" w:cs="Times New Roman"/>
          <w:snapToGrid w:val="0"/>
          <w:kern w:val="0"/>
          <w:sz w:val="24"/>
        </w:rPr>
      </w:pPr>
      <w:r w:rsidRPr="00EF6117">
        <w:rPr>
          <w:rFonts w:ascii="Times New Roman" w:eastAsia="方正楷体_GBK" w:hAnsi="Times New Roman" w:cs="Times New Roman" w:hint="eastAsia"/>
          <w:snapToGrid w:val="0"/>
          <w:kern w:val="0"/>
          <w:sz w:val="24"/>
        </w:rPr>
        <w:t>苏</w:t>
      </w:r>
      <w:proofErr w:type="gramStart"/>
      <w:r w:rsidRPr="00EF6117">
        <w:rPr>
          <w:rFonts w:ascii="Times New Roman" w:eastAsia="方正楷体_GBK" w:hAnsi="Times New Roman" w:cs="Times New Roman" w:hint="eastAsia"/>
          <w:snapToGrid w:val="0"/>
          <w:kern w:val="0"/>
          <w:sz w:val="24"/>
        </w:rPr>
        <w:t>建函质安</w:t>
      </w:r>
      <w:proofErr w:type="gramEnd"/>
      <w:r w:rsidRPr="00EF6117">
        <w:rPr>
          <w:rFonts w:ascii="Times New Roman" w:eastAsia="方正楷体_GBK" w:hAnsi="Times New Roman" w:cs="Times New Roman"/>
          <w:snapToGrid w:val="0"/>
          <w:kern w:val="0"/>
          <w:sz w:val="24"/>
        </w:rPr>
        <w:t>〔</w:t>
      </w:r>
      <w:r w:rsidRPr="00EF6117">
        <w:rPr>
          <w:rFonts w:ascii="Times New Roman" w:eastAsia="方正楷体_GBK" w:hAnsi="Times New Roman" w:cs="Times New Roman"/>
          <w:snapToGrid w:val="0"/>
          <w:kern w:val="0"/>
          <w:sz w:val="24"/>
        </w:rPr>
        <w:t>2020</w:t>
      </w:r>
      <w:r w:rsidRPr="00EF6117">
        <w:rPr>
          <w:rFonts w:ascii="Times New Roman" w:eastAsia="方正楷体_GBK" w:hAnsi="Times New Roman" w:cs="Times New Roman"/>
          <w:snapToGrid w:val="0"/>
          <w:kern w:val="0"/>
          <w:sz w:val="24"/>
        </w:rPr>
        <w:t>〕</w:t>
      </w:r>
      <w:r w:rsidRPr="00EF6117">
        <w:rPr>
          <w:rFonts w:ascii="Times New Roman" w:eastAsia="方正楷体_GBK" w:hAnsi="Times New Roman" w:cs="Times New Roman"/>
          <w:snapToGrid w:val="0"/>
          <w:kern w:val="0"/>
          <w:sz w:val="24"/>
        </w:rPr>
        <w:t>669</w:t>
      </w:r>
      <w:r w:rsidRPr="00EF6117">
        <w:rPr>
          <w:rFonts w:ascii="Times New Roman" w:eastAsia="方正楷体_GBK" w:hAnsi="Times New Roman" w:cs="Times New Roman" w:hint="eastAsia"/>
          <w:snapToGrid w:val="0"/>
          <w:kern w:val="0"/>
          <w:sz w:val="24"/>
        </w:rPr>
        <w:t>号</w:t>
      </w:r>
    </w:p>
    <w:p w14:paraId="71985DBC" w14:textId="77777777" w:rsidR="00402563" w:rsidRDefault="00402563">
      <w:pPr>
        <w:snapToGrid w:val="0"/>
        <w:spacing w:line="570" w:lineRule="exact"/>
        <w:rPr>
          <w:rFonts w:eastAsia="方正仿宋_GBK"/>
          <w:sz w:val="32"/>
          <w:szCs w:val="32"/>
        </w:rPr>
      </w:pPr>
    </w:p>
    <w:p w14:paraId="7D50F2E0" w14:textId="77777777" w:rsidR="00402563" w:rsidRPr="007C7B3B" w:rsidRDefault="005D1AF7">
      <w:pPr>
        <w:snapToGrid w:val="0"/>
        <w:spacing w:line="570" w:lineRule="exact"/>
        <w:rPr>
          <w:rFonts w:ascii="Times New Roman" w:eastAsia="仿宋" w:hAnsi="Times New Roman" w:cs="Times New Roman"/>
          <w:sz w:val="28"/>
          <w:szCs w:val="28"/>
        </w:rPr>
      </w:pPr>
      <w:r w:rsidRPr="007C7B3B">
        <w:rPr>
          <w:rFonts w:ascii="Times New Roman" w:eastAsia="仿宋" w:hAnsi="Times New Roman" w:cs="Times New Roman"/>
          <w:sz w:val="28"/>
          <w:szCs w:val="28"/>
        </w:rPr>
        <w:t>各设区市住房城乡建设局（建委）：</w:t>
      </w:r>
    </w:p>
    <w:p w14:paraId="258265B3" w14:textId="77777777" w:rsidR="00402563" w:rsidRPr="007C7B3B" w:rsidRDefault="005D1AF7">
      <w:pPr>
        <w:snapToGrid w:val="0"/>
        <w:spacing w:line="570" w:lineRule="exact"/>
        <w:rPr>
          <w:rFonts w:ascii="Times New Roman" w:eastAsia="仿宋" w:hAnsi="Times New Roman" w:cs="Times New Roman"/>
          <w:sz w:val="28"/>
          <w:szCs w:val="28"/>
        </w:rPr>
      </w:pPr>
      <w:r w:rsidRPr="007C7B3B">
        <w:rPr>
          <w:rFonts w:ascii="Times New Roman" w:eastAsia="仿宋" w:hAnsi="Times New Roman" w:cs="Times New Roman"/>
          <w:sz w:val="28"/>
          <w:szCs w:val="28"/>
        </w:rPr>
        <w:t xml:space="preserve">    </w:t>
      </w:r>
      <w:r w:rsidRPr="007C7B3B">
        <w:rPr>
          <w:rFonts w:ascii="Times New Roman" w:eastAsia="仿宋" w:hAnsi="Times New Roman" w:cs="Times New Roman"/>
          <w:sz w:val="28"/>
          <w:szCs w:val="28"/>
        </w:rPr>
        <w:t>现将《江苏省优质工程奖</w:t>
      </w:r>
      <w:r w:rsidRPr="007C7B3B">
        <w:rPr>
          <w:rFonts w:ascii="Times New Roman" w:eastAsia="仿宋" w:hAnsi="Times New Roman" w:cs="Times New Roman"/>
          <w:sz w:val="28"/>
          <w:szCs w:val="28"/>
        </w:rPr>
        <w:t>“</w:t>
      </w:r>
      <w:r w:rsidRPr="007C7B3B">
        <w:rPr>
          <w:rFonts w:ascii="Times New Roman" w:eastAsia="仿宋" w:hAnsi="Times New Roman" w:cs="Times New Roman"/>
          <w:sz w:val="28"/>
          <w:szCs w:val="28"/>
        </w:rPr>
        <w:t>扬子杯</w:t>
      </w:r>
      <w:r w:rsidRPr="007C7B3B">
        <w:rPr>
          <w:rFonts w:ascii="Times New Roman" w:eastAsia="仿宋" w:hAnsi="Times New Roman" w:cs="Times New Roman"/>
          <w:sz w:val="28"/>
          <w:szCs w:val="28"/>
        </w:rPr>
        <w:t>”</w:t>
      </w:r>
      <w:r w:rsidRPr="007C7B3B">
        <w:rPr>
          <w:rFonts w:ascii="Times New Roman" w:eastAsia="仿宋" w:hAnsi="Times New Roman" w:cs="Times New Roman"/>
          <w:sz w:val="28"/>
          <w:szCs w:val="28"/>
        </w:rPr>
        <w:t>评选专家库管理办法》印发你们，请遵照执行。</w:t>
      </w:r>
    </w:p>
    <w:p w14:paraId="16845447" w14:textId="77777777" w:rsidR="00402563" w:rsidRPr="007C7B3B" w:rsidRDefault="00402563">
      <w:pPr>
        <w:autoSpaceDE w:val="0"/>
        <w:autoSpaceDN w:val="0"/>
        <w:snapToGrid w:val="0"/>
        <w:spacing w:line="570" w:lineRule="exact"/>
        <w:ind w:firstLine="624"/>
        <w:rPr>
          <w:rFonts w:ascii="Times New Roman" w:eastAsia="仿宋" w:hAnsi="Times New Roman" w:cs="Times New Roman"/>
          <w:snapToGrid w:val="0"/>
          <w:kern w:val="0"/>
          <w:sz w:val="28"/>
          <w:szCs w:val="28"/>
        </w:rPr>
      </w:pPr>
    </w:p>
    <w:p w14:paraId="6DA1EFDF" w14:textId="77777777" w:rsidR="00402563" w:rsidRPr="007C7B3B" w:rsidRDefault="00402563">
      <w:pPr>
        <w:autoSpaceDE w:val="0"/>
        <w:autoSpaceDN w:val="0"/>
        <w:snapToGrid w:val="0"/>
        <w:spacing w:line="570" w:lineRule="exact"/>
        <w:rPr>
          <w:rFonts w:ascii="Times New Roman" w:eastAsia="仿宋" w:hAnsi="Times New Roman" w:cs="Times New Roman"/>
          <w:snapToGrid w:val="0"/>
          <w:kern w:val="0"/>
          <w:sz w:val="28"/>
          <w:szCs w:val="28"/>
        </w:rPr>
      </w:pPr>
    </w:p>
    <w:p w14:paraId="787C342C" w14:textId="77777777" w:rsidR="00402563" w:rsidRPr="007C7B3B" w:rsidRDefault="00402563">
      <w:pPr>
        <w:autoSpaceDE w:val="0"/>
        <w:autoSpaceDN w:val="0"/>
        <w:snapToGrid w:val="0"/>
        <w:spacing w:line="570" w:lineRule="exact"/>
        <w:rPr>
          <w:rFonts w:ascii="Times New Roman" w:eastAsia="仿宋" w:hAnsi="Times New Roman" w:cs="Times New Roman"/>
          <w:snapToGrid w:val="0"/>
          <w:kern w:val="0"/>
          <w:sz w:val="28"/>
          <w:szCs w:val="28"/>
        </w:rPr>
      </w:pPr>
    </w:p>
    <w:p w14:paraId="4FEA670E" w14:textId="155F8C41" w:rsidR="00402563" w:rsidRPr="007C7B3B" w:rsidRDefault="00EF6117">
      <w:pPr>
        <w:tabs>
          <w:tab w:val="left" w:pos="1442"/>
        </w:tabs>
        <w:autoSpaceDE w:val="0"/>
        <w:autoSpaceDN w:val="0"/>
        <w:adjustRightInd w:val="0"/>
        <w:snapToGrid w:val="0"/>
        <w:spacing w:line="570" w:lineRule="exact"/>
        <w:ind w:leftChars="1450" w:left="3045" w:rightChars="50" w:right="105"/>
        <w:jc w:val="center"/>
        <w:rPr>
          <w:rFonts w:ascii="Times New Roman" w:eastAsia="仿宋" w:hAnsi="Times New Roman" w:cs="Times New Roman"/>
          <w:snapToGrid w:val="0"/>
          <w:kern w:val="0"/>
          <w:sz w:val="28"/>
          <w:szCs w:val="28"/>
        </w:rPr>
      </w:pPr>
      <w:r w:rsidRPr="007C7B3B">
        <w:rPr>
          <w:rFonts w:ascii="Times New Roman" w:eastAsia="仿宋" w:hAnsi="Times New Roman" w:cs="Times New Roman" w:hint="eastAsia"/>
          <w:snapToGrid w:val="0"/>
          <w:kern w:val="0"/>
          <w:sz w:val="28"/>
          <w:szCs w:val="28"/>
        </w:rPr>
        <w:t xml:space="preserve"> </w:t>
      </w:r>
      <w:r w:rsidRPr="007C7B3B">
        <w:rPr>
          <w:rFonts w:ascii="Times New Roman" w:eastAsia="仿宋" w:hAnsi="Times New Roman" w:cs="Times New Roman"/>
          <w:snapToGrid w:val="0"/>
          <w:kern w:val="0"/>
          <w:sz w:val="28"/>
          <w:szCs w:val="28"/>
        </w:rPr>
        <w:t>江苏省住房和城乡建设厅</w:t>
      </w:r>
    </w:p>
    <w:p w14:paraId="6E8073A7" w14:textId="581AC0B4" w:rsidR="00402563" w:rsidRPr="007C7B3B" w:rsidRDefault="00EF6117">
      <w:pPr>
        <w:autoSpaceDE w:val="0"/>
        <w:autoSpaceDN w:val="0"/>
        <w:adjustRightInd w:val="0"/>
        <w:snapToGrid w:val="0"/>
        <w:spacing w:line="570" w:lineRule="exact"/>
        <w:ind w:leftChars="1450" w:left="3045" w:rightChars="50" w:right="105"/>
        <w:jc w:val="center"/>
        <w:rPr>
          <w:rFonts w:ascii="Times New Roman" w:eastAsia="仿宋" w:hAnsi="Times New Roman" w:cs="Times New Roman"/>
          <w:snapToGrid w:val="0"/>
          <w:kern w:val="0"/>
          <w:sz w:val="28"/>
          <w:szCs w:val="28"/>
        </w:rPr>
      </w:pPr>
      <w:r w:rsidRPr="007C7B3B">
        <w:rPr>
          <w:rFonts w:ascii="Times New Roman" w:eastAsia="仿宋" w:hAnsi="Times New Roman" w:cs="Times New Roman" w:hint="eastAsia"/>
          <w:snapToGrid w:val="0"/>
          <w:kern w:val="0"/>
          <w:sz w:val="28"/>
          <w:szCs w:val="28"/>
        </w:rPr>
        <w:t xml:space="preserve"> </w:t>
      </w:r>
      <w:r w:rsidRPr="007C7B3B">
        <w:rPr>
          <w:rFonts w:ascii="Times New Roman" w:eastAsia="仿宋" w:hAnsi="Times New Roman" w:cs="Times New Roman"/>
          <w:snapToGrid w:val="0"/>
          <w:kern w:val="0"/>
          <w:sz w:val="28"/>
          <w:szCs w:val="28"/>
        </w:rPr>
        <w:t>2020</w:t>
      </w:r>
      <w:r w:rsidRPr="007C7B3B">
        <w:rPr>
          <w:rFonts w:ascii="Times New Roman" w:eastAsia="仿宋" w:hAnsi="Times New Roman" w:cs="Times New Roman"/>
          <w:snapToGrid w:val="0"/>
          <w:kern w:val="0"/>
          <w:sz w:val="28"/>
          <w:szCs w:val="28"/>
        </w:rPr>
        <w:t>年</w:t>
      </w:r>
      <w:r w:rsidRPr="007C7B3B">
        <w:rPr>
          <w:rFonts w:ascii="Times New Roman" w:eastAsia="仿宋" w:hAnsi="Times New Roman" w:cs="Times New Roman"/>
          <w:snapToGrid w:val="0"/>
          <w:kern w:val="0"/>
          <w:sz w:val="28"/>
          <w:szCs w:val="28"/>
        </w:rPr>
        <w:t>12</w:t>
      </w:r>
      <w:r w:rsidRPr="007C7B3B">
        <w:rPr>
          <w:rFonts w:ascii="Times New Roman" w:eastAsia="仿宋" w:hAnsi="Times New Roman" w:cs="Times New Roman"/>
          <w:snapToGrid w:val="0"/>
          <w:kern w:val="0"/>
          <w:sz w:val="28"/>
          <w:szCs w:val="28"/>
        </w:rPr>
        <w:t>月</w:t>
      </w:r>
      <w:r w:rsidRPr="007C7B3B">
        <w:rPr>
          <w:rFonts w:ascii="Times New Roman" w:eastAsia="仿宋" w:hAnsi="Times New Roman" w:cs="Times New Roman"/>
          <w:snapToGrid w:val="0"/>
          <w:kern w:val="0"/>
          <w:sz w:val="28"/>
          <w:szCs w:val="28"/>
        </w:rPr>
        <w:t>29</w:t>
      </w:r>
      <w:r w:rsidRPr="007C7B3B">
        <w:rPr>
          <w:rFonts w:ascii="Times New Roman" w:eastAsia="仿宋" w:hAnsi="Times New Roman" w:cs="Times New Roman"/>
          <w:snapToGrid w:val="0"/>
          <w:kern w:val="0"/>
          <w:sz w:val="28"/>
          <w:szCs w:val="28"/>
        </w:rPr>
        <w:t>日</w:t>
      </w:r>
    </w:p>
    <w:p w14:paraId="50E1B944" w14:textId="77777777" w:rsidR="00402563" w:rsidRPr="007C7B3B" w:rsidRDefault="005D1AF7" w:rsidP="007C7B3B">
      <w:pPr>
        <w:autoSpaceDE w:val="0"/>
        <w:autoSpaceDN w:val="0"/>
        <w:snapToGrid w:val="0"/>
        <w:spacing w:line="570" w:lineRule="exact"/>
        <w:rPr>
          <w:rFonts w:ascii="Times New Roman" w:eastAsia="仿宋" w:hAnsi="Times New Roman" w:cs="Times New Roman"/>
          <w:snapToGrid w:val="0"/>
          <w:kern w:val="0"/>
          <w:sz w:val="28"/>
          <w:szCs w:val="28"/>
        </w:rPr>
      </w:pPr>
      <w:r w:rsidRPr="007C7B3B">
        <w:rPr>
          <w:rFonts w:ascii="Times New Roman" w:eastAsia="仿宋" w:hAnsi="Times New Roman" w:cs="Times New Roman"/>
          <w:snapToGrid w:val="0"/>
          <w:kern w:val="0"/>
          <w:sz w:val="28"/>
          <w:szCs w:val="28"/>
        </w:rPr>
        <w:t>（此件公开发布）</w:t>
      </w:r>
    </w:p>
    <w:p w14:paraId="7E8D393F" w14:textId="77777777" w:rsidR="00402563" w:rsidRPr="00EF6117" w:rsidRDefault="00402563">
      <w:pPr>
        <w:spacing w:line="570" w:lineRule="exact"/>
        <w:rPr>
          <w:rFonts w:ascii="Times New Roman" w:eastAsia="仿宋" w:hAnsi="Times New Roman" w:cs="Times New Roman"/>
          <w:snapToGrid w:val="0"/>
          <w:kern w:val="0"/>
          <w:sz w:val="24"/>
        </w:rPr>
      </w:pPr>
    </w:p>
    <w:p w14:paraId="0ADA1409" w14:textId="77777777" w:rsidR="00402563" w:rsidRPr="00EF6117" w:rsidRDefault="00402563">
      <w:pPr>
        <w:spacing w:line="570" w:lineRule="exact"/>
        <w:rPr>
          <w:rFonts w:ascii="Times New Roman" w:eastAsia="仿宋" w:hAnsi="Times New Roman" w:cs="Times New Roman"/>
          <w:snapToGrid w:val="0"/>
          <w:kern w:val="0"/>
          <w:sz w:val="24"/>
        </w:rPr>
      </w:pPr>
    </w:p>
    <w:p w14:paraId="6B3F5158" w14:textId="77777777" w:rsidR="00402563" w:rsidRPr="00EF6117" w:rsidRDefault="00402563">
      <w:pPr>
        <w:spacing w:line="570" w:lineRule="exact"/>
        <w:rPr>
          <w:rFonts w:ascii="Times New Roman" w:eastAsia="仿宋" w:hAnsi="Times New Roman" w:cs="Times New Roman"/>
          <w:snapToGrid w:val="0"/>
          <w:kern w:val="0"/>
          <w:sz w:val="24"/>
        </w:rPr>
      </w:pPr>
    </w:p>
    <w:p w14:paraId="77208005" w14:textId="77777777" w:rsidR="00402563" w:rsidRDefault="00402563">
      <w:pPr>
        <w:spacing w:line="570" w:lineRule="exact"/>
        <w:rPr>
          <w:rFonts w:eastAsia="方正仿宋_GBK"/>
          <w:snapToGrid w:val="0"/>
          <w:kern w:val="0"/>
          <w:sz w:val="32"/>
          <w:szCs w:val="20"/>
        </w:rPr>
      </w:pPr>
    </w:p>
    <w:p w14:paraId="34DC451D" w14:textId="77777777" w:rsidR="00402563" w:rsidRDefault="00402563">
      <w:pPr>
        <w:spacing w:line="570" w:lineRule="exact"/>
        <w:rPr>
          <w:rFonts w:eastAsia="方正仿宋_GBK"/>
          <w:snapToGrid w:val="0"/>
          <w:kern w:val="0"/>
          <w:sz w:val="32"/>
          <w:szCs w:val="20"/>
        </w:rPr>
      </w:pPr>
    </w:p>
    <w:p w14:paraId="015448C6" w14:textId="77777777" w:rsidR="00402563" w:rsidRDefault="00402563">
      <w:pPr>
        <w:spacing w:line="570" w:lineRule="exact"/>
        <w:rPr>
          <w:rFonts w:eastAsia="方正仿宋_GBK"/>
          <w:sz w:val="32"/>
          <w:szCs w:val="32"/>
        </w:rPr>
      </w:pPr>
    </w:p>
    <w:p w14:paraId="1978823D" w14:textId="77777777" w:rsidR="00402563" w:rsidRDefault="00402563">
      <w:pPr>
        <w:spacing w:line="570" w:lineRule="exact"/>
        <w:jc w:val="center"/>
        <w:rPr>
          <w:rFonts w:eastAsia="方正小标宋_GBK"/>
          <w:sz w:val="44"/>
          <w:szCs w:val="44"/>
        </w:rPr>
      </w:pPr>
    </w:p>
    <w:p w14:paraId="423C82ED" w14:textId="77777777" w:rsidR="007C7B3B" w:rsidRDefault="007C7B3B" w:rsidP="007C7B3B">
      <w:pPr>
        <w:spacing w:line="570" w:lineRule="exact"/>
        <w:rPr>
          <w:rFonts w:eastAsia="方正小标宋_GBK"/>
          <w:sz w:val="44"/>
          <w:szCs w:val="44"/>
        </w:rPr>
      </w:pPr>
    </w:p>
    <w:p w14:paraId="270C2694" w14:textId="77777777" w:rsidR="00402563" w:rsidRPr="007C7B3B" w:rsidRDefault="005D1AF7">
      <w:pPr>
        <w:spacing w:line="570" w:lineRule="exact"/>
        <w:jc w:val="center"/>
        <w:rPr>
          <w:rFonts w:ascii="方正黑体_GBK" w:eastAsia="方正黑体_GBK" w:hAnsi="仿宋" w:cs="方正小标宋_GBK" w:hint="eastAsia"/>
          <w:color w:val="000000"/>
          <w:spacing w:val="-2"/>
          <w:sz w:val="28"/>
          <w:szCs w:val="28"/>
        </w:rPr>
      </w:pPr>
      <w:r w:rsidRPr="007C7B3B">
        <w:rPr>
          <w:rFonts w:ascii="方正黑体_GBK" w:eastAsia="方正黑体_GBK" w:hAnsi="仿宋" w:cs="方正小标宋_GBK" w:hint="eastAsia"/>
          <w:color w:val="000000"/>
          <w:spacing w:val="-2"/>
          <w:sz w:val="28"/>
          <w:szCs w:val="28"/>
        </w:rPr>
        <w:lastRenderedPageBreak/>
        <w:t>江苏省优质工程奖“扬子杯”评选专家库</w:t>
      </w:r>
    </w:p>
    <w:p w14:paraId="1830BEC1" w14:textId="77777777" w:rsidR="00402563" w:rsidRPr="007C7B3B" w:rsidRDefault="005D1AF7">
      <w:pPr>
        <w:spacing w:line="570" w:lineRule="exact"/>
        <w:jc w:val="center"/>
        <w:rPr>
          <w:rFonts w:ascii="方正黑体_GBK" w:eastAsia="方正黑体_GBK" w:hAnsi="仿宋" w:cs="方正小标宋_GBK" w:hint="eastAsia"/>
          <w:color w:val="000000"/>
          <w:spacing w:val="-2"/>
          <w:sz w:val="28"/>
          <w:szCs w:val="28"/>
        </w:rPr>
      </w:pPr>
      <w:r w:rsidRPr="007C7B3B">
        <w:rPr>
          <w:rFonts w:ascii="方正黑体_GBK" w:eastAsia="方正黑体_GBK" w:hAnsi="仿宋" w:cs="方正小标宋_GBK" w:hint="eastAsia"/>
          <w:color w:val="000000"/>
          <w:spacing w:val="-2"/>
          <w:sz w:val="28"/>
          <w:szCs w:val="28"/>
        </w:rPr>
        <w:t>管理办法</w:t>
      </w:r>
    </w:p>
    <w:p w14:paraId="2112B46D" w14:textId="77777777" w:rsidR="00402563" w:rsidRPr="007C7B3B" w:rsidRDefault="00402563">
      <w:pPr>
        <w:widowControl/>
        <w:spacing w:line="570" w:lineRule="exact"/>
        <w:ind w:firstLineChars="200" w:firstLine="480"/>
        <w:jc w:val="left"/>
        <w:rPr>
          <w:rFonts w:ascii="仿宋" w:eastAsia="仿宋" w:hAnsi="仿宋" w:cs="宋体" w:hint="eastAsia"/>
          <w:sz w:val="24"/>
        </w:rPr>
      </w:pPr>
    </w:p>
    <w:p w14:paraId="65A089EB" w14:textId="77777777" w:rsidR="00402563" w:rsidRPr="007C7B3B" w:rsidRDefault="005D1AF7" w:rsidP="007C7B3B">
      <w:pPr>
        <w:widowControl/>
        <w:spacing w:line="570" w:lineRule="exact"/>
        <w:ind w:firstLineChars="200" w:firstLine="552"/>
        <w:jc w:val="left"/>
        <w:rPr>
          <w:rFonts w:ascii="仿宋" w:eastAsia="仿宋" w:hAnsi="仿宋" w:cs="宋体" w:hint="eastAsia"/>
          <w:sz w:val="28"/>
          <w:szCs w:val="28"/>
        </w:rPr>
      </w:pPr>
      <w:r w:rsidRPr="007C7B3B">
        <w:rPr>
          <w:rFonts w:ascii="方正黑体_GBK" w:eastAsia="方正黑体_GBK" w:hAnsi="仿宋" w:cs="方正小标宋_GBK" w:hint="eastAsia"/>
          <w:color w:val="000000"/>
          <w:spacing w:val="-2"/>
          <w:sz w:val="28"/>
          <w:szCs w:val="28"/>
        </w:rPr>
        <w:t>第一条</w:t>
      </w:r>
      <w:r w:rsidRPr="007C7B3B">
        <w:rPr>
          <w:rFonts w:ascii="仿宋" w:eastAsia="仿宋" w:hAnsi="仿宋" w:cs="宋体" w:hint="eastAsia"/>
          <w:sz w:val="28"/>
          <w:szCs w:val="28"/>
        </w:rPr>
        <w:t xml:space="preserve">  </w:t>
      </w:r>
      <w:r w:rsidRPr="007C7B3B">
        <w:rPr>
          <w:rFonts w:ascii="仿宋" w:eastAsia="仿宋" w:hAnsi="仿宋" w:cs="宋体" w:hint="eastAsia"/>
          <w:sz w:val="28"/>
          <w:szCs w:val="28"/>
        </w:rPr>
        <w:t>为规范江苏省优质工程奖“扬子杯”（以下简称扬子杯）评选专家库管理，保障扬子杯评选工作公正性，提升评选工作质量，根据《江苏省优质工程奖“扬子杯”评选办法》（</w:t>
      </w:r>
      <w:r w:rsidRPr="007C7B3B">
        <w:rPr>
          <w:rFonts w:ascii="仿宋" w:eastAsia="仿宋" w:hAnsi="仿宋" w:hint="eastAsia"/>
          <w:color w:val="000000"/>
          <w:sz w:val="28"/>
          <w:szCs w:val="28"/>
        </w:rPr>
        <w:t>苏建</w:t>
      </w:r>
      <w:proofErr w:type="gramStart"/>
      <w:r w:rsidRPr="007C7B3B">
        <w:rPr>
          <w:rFonts w:ascii="仿宋" w:eastAsia="仿宋" w:hAnsi="仿宋" w:hint="eastAsia"/>
          <w:color w:val="000000"/>
          <w:sz w:val="28"/>
          <w:szCs w:val="28"/>
        </w:rPr>
        <w:t>规</w:t>
      </w:r>
      <w:proofErr w:type="gramEnd"/>
      <w:r w:rsidRPr="007C7B3B">
        <w:rPr>
          <w:rFonts w:ascii="仿宋" w:eastAsia="仿宋" w:hAnsi="仿宋" w:hint="eastAsia"/>
          <w:color w:val="000000"/>
          <w:sz w:val="28"/>
          <w:szCs w:val="28"/>
        </w:rPr>
        <w:t>字</w:t>
      </w:r>
      <w:r w:rsidRPr="007C7B3B">
        <w:rPr>
          <w:rFonts w:ascii="仿宋" w:eastAsia="仿宋" w:hAnsi="仿宋" w:cs="Times New Roman"/>
          <w:color w:val="000000"/>
          <w:sz w:val="28"/>
          <w:szCs w:val="28"/>
        </w:rPr>
        <w:t>〔</w:t>
      </w:r>
      <w:r w:rsidRPr="007C7B3B">
        <w:rPr>
          <w:rFonts w:ascii="仿宋" w:eastAsia="仿宋" w:hAnsi="仿宋" w:cs="Times New Roman"/>
          <w:color w:val="000000"/>
          <w:sz w:val="28"/>
          <w:szCs w:val="28"/>
        </w:rPr>
        <w:t>2015</w:t>
      </w:r>
      <w:r w:rsidRPr="007C7B3B">
        <w:rPr>
          <w:rFonts w:ascii="仿宋" w:eastAsia="仿宋" w:hAnsi="仿宋" w:cs="Times New Roman"/>
          <w:color w:val="000000"/>
          <w:sz w:val="28"/>
          <w:szCs w:val="28"/>
        </w:rPr>
        <w:t>〕</w:t>
      </w:r>
      <w:r w:rsidRPr="007C7B3B">
        <w:rPr>
          <w:rFonts w:ascii="仿宋" w:eastAsia="仿宋" w:hAnsi="仿宋" w:cs="Times New Roman"/>
          <w:color w:val="000000"/>
          <w:sz w:val="28"/>
          <w:szCs w:val="28"/>
        </w:rPr>
        <w:t>2</w:t>
      </w:r>
      <w:r w:rsidRPr="007C7B3B">
        <w:rPr>
          <w:rFonts w:ascii="仿宋" w:eastAsia="仿宋" w:hAnsi="仿宋" w:cs="Times New Roman"/>
          <w:color w:val="000000"/>
          <w:sz w:val="28"/>
          <w:szCs w:val="28"/>
        </w:rPr>
        <w:t>号</w:t>
      </w:r>
      <w:r w:rsidRPr="007C7B3B">
        <w:rPr>
          <w:rFonts w:ascii="仿宋" w:eastAsia="仿宋" w:hAnsi="仿宋" w:cs="宋体" w:hint="eastAsia"/>
          <w:sz w:val="28"/>
          <w:szCs w:val="28"/>
        </w:rPr>
        <w:t>），制定本办法。</w:t>
      </w:r>
    </w:p>
    <w:p w14:paraId="5AD7F1C8" w14:textId="77777777" w:rsidR="00402563" w:rsidRPr="007C7B3B" w:rsidRDefault="005D1AF7" w:rsidP="007C7B3B">
      <w:pPr>
        <w:spacing w:line="570" w:lineRule="exact"/>
        <w:ind w:firstLineChars="200" w:firstLine="552"/>
        <w:rPr>
          <w:rFonts w:ascii="仿宋" w:eastAsia="仿宋" w:hAnsi="仿宋" w:cs="宋体" w:hint="eastAsia"/>
          <w:sz w:val="28"/>
          <w:szCs w:val="28"/>
        </w:rPr>
      </w:pPr>
      <w:r w:rsidRPr="007C7B3B">
        <w:rPr>
          <w:rFonts w:ascii="方正黑体_GBK" w:eastAsia="方正黑体_GBK" w:hAnsi="仿宋" w:cs="方正小标宋_GBK" w:hint="eastAsia"/>
          <w:color w:val="000000"/>
          <w:spacing w:val="-2"/>
          <w:sz w:val="28"/>
          <w:szCs w:val="28"/>
        </w:rPr>
        <w:t>第二条</w:t>
      </w:r>
      <w:r w:rsidRPr="007C7B3B">
        <w:rPr>
          <w:rFonts w:ascii="仿宋" w:eastAsia="仿宋" w:hAnsi="仿宋" w:cs="宋体" w:hint="eastAsia"/>
          <w:sz w:val="28"/>
          <w:szCs w:val="28"/>
        </w:rPr>
        <w:t xml:space="preserve">  </w:t>
      </w:r>
      <w:r w:rsidRPr="007C7B3B">
        <w:rPr>
          <w:rFonts w:ascii="仿宋" w:eastAsia="仿宋" w:hAnsi="仿宋" w:cs="宋体" w:hint="eastAsia"/>
          <w:sz w:val="28"/>
          <w:szCs w:val="28"/>
        </w:rPr>
        <w:t>专家</w:t>
      </w:r>
      <w:proofErr w:type="gramStart"/>
      <w:r w:rsidRPr="007C7B3B">
        <w:rPr>
          <w:rFonts w:ascii="仿宋" w:eastAsia="仿宋" w:hAnsi="仿宋" w:cs="宋体" w:hint="eastAsia"/>
          <w:sz w:val="28"/>
          <w:szCs w:val="28"/>
        </w:rPr>
        <w:t>库按照</w:t>
      </w:r>
      <w:proofErr w:type="gramEnd"/>
      <w:r w:rsidRPr="007C7B3B">
        <w:rPr>
          <w:rFonts w:ascii="仿宋" w:eastAsia="仿宋" w:hAnsi="仿宋" w:cs="宋体" w:hint="eastAsia"/>
          <w:sz w:val="28"/>
          <w:szCs w:val="28"/>
        </w:rPr>
        <w:t>工程领域和专业分类，实行动态管理，省住房和城乡建设厅可根据专家履职情况和实际工作需要适时调整专家库名单。专家库名单由省住房和城乡建设厅向社会公布，接受社会监督。</w:t>
      </w:r>
    </w:p>
    <w:p w14:paraId="296377B3" w14:textId="77777777" w:rsidR="00402563" w:rsidRPr="007C7B3B" w:rsidRDefault="005D1AF7" w:rsidP="007C7B3B">
      <w:pPr>
        <w:spacing w:line="570" w:lineRule="exact"/>
        <w:ind w:firstLineChars="200" w:firstLine="552"/>
        <w:rPr>
          <w:rFonts w:ascii="仿宋" w:eastAsia="仿宋" w:hAnsi="仿宋" w:cs="宋体" w:hint="eastAsia"/>
          <w:color w:val="FF0000"/>
          <w:sz w:val="28"/>
          <w:szCs w:val="28"/>
        </w:rPr>
      </w:pPr>
      <w:r w:rsidRPr="007C7B3B">
        <w:rPr>
          <w:rFonts w:ascii="方正黑体_GBK" w:eastAsia="方正黑体_GBK" w:hAnsi="仿宋" w:cs="方正小标宋_GBK" w:hint="eastAsia"/>
          <w:color w:val="000000"/>
          <w:spacing w:val="-2"/>
          <w:sz w:val="28"/>
          <w:szCs w:val="28"/>
        </w:rPr>
        <w:t>第三条</w:t>
      </w:r>
      <w:r w:rsidRPr="007C7B3B">
        <w:rPr>
          <w:rFonts w:ascii="仿宋" w:eastAsia="仿宋" w:hAnsi="仿宋" w:cs="宋体" w:hint="eastAsia"/>
          <w:sz w:val="28"/>
          <w:szCs w:val="28"/>
        </w:rPr>
        <w:t xml:space="preserve">  </w:t>
      </w:r>
      <w:r w:rsidRPr="007C7B3B">
        <w:rPr>
          <w:rFonts w:ascii="仿宋" w:eastAsia="仿宋" w:hAnsi="仿宋" w:cs="宋体" w:hint="eastAsia"/>
          <w:sz w:val="28"/>
          <w:szCs w:val="28"/>
        </w:rPr>
        <w:t>专家库的组建遵循“自愿参加、专业齐全、总量控制、满足需要”的原则。专家入选专家库，一般按照本人提出申请、所在单位推荐、设区市住房城乡建设主管部门初审、省住房和城乡建设厅审定的程序认定。省直、省属、中央驻苏等单位的专家可通过省相关行业协会向我厅推荐。交通、水利、电力、通信等类别由相应省级主管部门向我厅推荐。城市轨道交通、装配式建筑等类别由厅内相关业务主管处室推荐。</w:t>
      </w:r>
    </w:p>
    <w:p w14:paraId="67F3D309"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享受国家或省政府特殊津贴的院士、专家，国家或省工程技术标准主要起草人等，可由所在单位直接向省住房和城乡建设厅推荐。</w:t>
      </w:r>
    </w:p>
    <w:p w14:paraId="0FF3E547" w14:textId="77777777" w:rsidR="00402563" w:rsidRPr="007C7B3B" w:rsidRDefault="005D1AF7" w:rsidP="007C7B3B">
      <w:pPr>
        <w:spacing w:line="570" w:lineRule="exact"/>
        <w:ind w:firstLineChars="200" w:firstLine="552"/>
        <w:rPr>
          <w:rFonts w:ascii="仿宋" w:eastAsia="仿宋" w:hAnsi="仿宋" w:cs="宋体" w:hint="eastAsia"/>
          <w:sz w:val="28"/>
          <w:szCs w:val="28"/>
        </w:rPr>
      </w:pPr>
      <w:r w:rsidRPr="007C7B3B">
        <w:rPr>
          <w:rFonts w:ascii="方正黑体_GBK" w:eastAsia="方正黑体_GBK" w:hAnsi="仿宋" w:cs="方正小标宋_GBK" w:hint="eastAsia"/>
          <w:color w:val="000000"/>
          <w:spacing w:val="-2"/>
          <w:sz w:val="28"/>
          <w:szCs w:val="28"/>
        </w:rPr>
        <w:t>第四条</w:t>
      </w:r>
      <w:r w:rsidRPr="007C7B3B">
        <w:rPr>
          <w:rFonts w:ascii="方正黑体_GBK" w:eastAsia="方正黑体_GBK" w:hAnsi="仿宋" w:cs="方正小标宋_GBK" w:hint="eastAsia"/>
          <w:color w:val="000000"/>
          <w:spacing w:val="-2"/>
          <w:sz w:val="28"/>
          <w:szCs w:val="28"/>
        </w:rPr>
        <w:t xml:space="preserve"> </w:t>
      </w:r>
      <w:r w:rsidRPr="007C7B3B">
        <w:rPr>
          <w:rFonts w:ascii="仿宋" w:eastAsia="仿宋" w:hAnsi="仿宋" w:cs="宋体" w:hint="eastAsia"/>
          <w:sz w:val="28"/>
          <w:szCs w:val="28"/>
        </w:rPr>
        <w:t xml:space="preserve"> </w:t>
      </w:r>
      <w:r w:rsidRPr="007C7B3B">
        <w:rPr>
          <w:rFonts w:ascii="仿宋" w:eastAsia="仿宋" w:hAnsi="仿宋" w:cs="宋体" w:hint="eastAsia"/>
          <w:sz w:val="28"/>
          <w:szCs w:val="28"/>
        </w:rPr>
        <w:t>专家</w:t>
      </w:r>
      <w:proofErr w:type="gramStart"/>
      <w:r w:rsidRPr="007C7B3B">
        <w:rPr>
          <w:rFonts w:ascii="仿宋" w:eastAsia="仿宋" w:hAnsi="仿宋" w:cs="宋体" w:hint="eastAsia"/>
          <w:sz w:val="28"/>
          <w:szCs w:val="28"/>
        </w:rPr>
        <w:t>库人员</w:t>
      </w:r>
      <w:proofErr w:type="gramEnd"/>
      <w:r w:rsidRPr="007C7B3B">
        <w:rPr>
          <w:rFonts w:ascii="仿宋" w:eastAsia="仿宋" w:hAnsi="仿宋" w:cs="宋体" w:hint="eastAsia"/>
          <w:sz w:val="28"/>
          <w:szCs w:val="28"/>
        </w:rPr>
        <w:t>应具备的基本条件：</w:t>
      </w:r>
    </w:p>
    <w:p w14:paraId="1AAF8294"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（一）从事工程建设行业或与工程建设相关岗位的工作，遵纪守法、坚持原则、作风正派、廉洁自律、秉公办事；</w:t>
      </w:r>
    </w:p>
    <w:p w14:paraId="5A311A91"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（二）熟悉国家工程建设相关法律法规和工程技术标准，以及扬子杯</w:t>
      </w:r>
      <w:r w:rsidRPr="007C7B3B">
        <w:rPr>
          <w:rFonts w:ascii="仿宋" w:eastAsia="仿宋" w:hAnsi="仿宋" w:cs="宋体" w:hint="eastAsia"/>
          <w:sz w:val="28"/>
          <w:szCs w:val="28"/>
        </w:rPr>
        <w:lastRenderedPageBreak/>
        <w:t>评选办法和相关政策；</w:t>
      </w:r>
    </w:p>
    <w:p w14:paraId="28D50C5C"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（三）具有本专业工程类高级及以上技术职称；</w:t>
      </w:r>
    </w:p>
    <w:p w14:paraId="1047FD8A"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（四）长期从事工程质量管理工作，具有从事施工、监理、工程质量监督、工程质量检测等方面工作业绩；</w:t>
      </w:r>
    </w:p>
    <w:p w14:paraId="34D661FD"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五）近十年作为主要人员参与过省部级及以上重点项目的技术、管理工作，或所承担完成的项目获得过省部级（或行业）及以上的工程质量奖或技术奖，或参与过省级（或行业）及以上的相关专业法律法规文件、技术标准、工法等的编制、评审；</w:t>
      </w:r>
    </w:p>
    <w:p w14:paraId="1F79EBFF"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（六）身体健康，能够胜任所从事的业务工作，年龄原则上不超过</w:t>
      </w:r>
      <w:r w:rsidRPr="007C7B3B">
        <w:rPr>
          <w:rFonts w:ascii="仿宋" w:eastAsia="仿宋" w:hAnsi="仿宋" w:cs="Times New Roman"/>
          <w:sz w:val="28"/>
          <w:szCs w:val="28"/>
        </w:rPr>
        <w:t>65</w:t>
      </w:r>
      <w:r w:rsidRPr="007C7B3B">
        <w:rPr>
          <w:rFonts w:ascii="仿宋" w:eastAsia="仿宋" w:hAnsi="仿宋" w:cs="宋体" w:hint="eastAsia"/>
          <w:sz w:val="28"/>
          <w:szCs w:val="28"/>
        </w:rPr>
        <w:t>周岁。</w:t>
      </w:r>
    </w:p>
    <w:p w14:paraId="235F5B3F" w14:textId="77777777" w:rsidR="00402563" w:rsidRPr="007C7B3B" w:rsidRDefault="005D1AF7" w:rsidP="007C7B3B">
      <w:pPr>
        <w:spacing w:line="570" w:lineRule="exact"/>
        <w:ind w:firstLineChars="200" w:firstLine="552"/>
        <w:rPr>
          <w:rFonts w:ascii="仿宋" w:eastAsia="仿宋" w:hAnsi="仿宋" w:cs="宋体" w:hint="eastAsia"/>
          <w:sz w:val="28"/>
          <w:szCs w:val="28"/>
        </w:rPr>
      </w:pPr>
      <w:r w:rsidRPr="007C7B3B">
        <w:rPr>
          <w:rFonts w:ascii="方正黑体_GBK" w:eastAsia="方正黑体_GBK" w:hAnsi="仿宋" w:cs="方正小标宋_GBK" w:hint="eastAsia"/>
          <w:color w:val="000000"/>
          <w:spacing w:val="-2"/>
          <w:sz w:val="28"/>
          <w:szCs w:val="28"/>
        </w:rPr>
        <w:t>第五条</w:t>
      </w:r>
      <w:r w:rsidRPr="007C7B3B">
        <w:rPr>
          <w:rFonts w:ascii="仿宋" w:eastAsia="仿宋" w:hAnsi="仿宋" w:cs="宋体" w:hint="eastAsia"/>
          <w:sz w:val="28"/>
          <w:szCs w:val="28"/>
        </w:rPr>
        <w:t xml:space="preserve">  </w:t>
      </w:r>
      <w:r w:rsidRPr="007C7B3B">
        <w:rPr>
          <w:rFonts w:ascii="仿宋" w:eastAsia="仿宋" w:hAnsi="仿宋" w:cs="宋体" w:hint="eastAsia"/>
          <w:sz w:val="28"/>
          <w:szCs w:val="28"/>
        </w:rPr>
        <w:t>申请入选专家库的人员应提交《江苏省优质工程奖“扬子杯”评选专家库专家申请表》及有关证明材料，在规定时间内交由初审单位或推荐单位进行审核。有关证明材料的具体要求以推荐通知为准。</w:t>
      </w:r>
    </w:p>
    <w:p w14:paraId="1C3C4FEA" w14:textId="77777777" w:rsidR="00402563" w:rsidRPr="007C7B3B" w:rsidRDefault="005D1AF7" w:rsidP="007C7B3B">
      <w:pPr>
        <w:spacing w:line="570" w:lineRule="exact"/>
        <w:jc w:val="left"/>
        <w:rPr>
          <w:rFonts w:ascii="仿宋" w:eastAsia="仿宋" w:hAnsi="仿宋" w:cs="宋体" w:hint="eastAsia"/>
          <w:sz w:val="28"/>
          <w:szCs w:val="28"/>
        </w:rPr>
      </w:pPr>
      <w:r w:rsidRPr="007C7B3B">
        <w:rPr>
          <w:rFonts w:ascii="仿宋" w:eastAsia="仿宋" w:hAnsi="仿宋" w:cs="宋体" w:hint="eastAsia"/>
          <w:sz w:val="28"/>
          <w:szCs w:val="28"/>
        </w:rPr>
        <w:t xml:space="preserve">   </w:t>
      </w:r>
      <w:r w:rsidRPr="007C7B3B">
        <w:rPr>
          <w:rFonts w:ascii="方正黑体_GBK" w:eastAsia="方正黑体_GBK" w:hAnsi="仿宋" w:cs="方正小标宋_GBK" w:hint="eastAsia"/>
          <w:color w:val="000000"/>
          <w:spacing w:val="-2"/>
          <w:sz w:val="28"/>
          <w:szCs w:val="28"/>
        </w:rPr>
        <w:t xml:space="preserve"> </w:t>
      </w:r>
      <w:r w:rsidRPr="007C7B3B">
        <w:rPr>
          <w:rFonts w:ascii="方正黑体_GBK" w:eastAsia="方正黑体_GBK" w:hAnsi="仿宋" w:cs="方正小标宋_GBK" w:hint="eastAsia"/>
          <w:color w:val="000000"/>
          <w:spacing w:val="-2"/>
          <w:sz w:val="28"/>
          <w:szCs w:val="28"/>
        </w:rPr>
        <w:t>第六条</w:t>
      </w:r>
      <w:r w:rsidRPr="007C7B3B">
        <w:rPr>
          <w:rFonts w:ascii="方正黑体_GBK" w:eastAsia="方正黑体_GBK" w:hAnsi="仿宋" w:cs="方正小标宋_GBK" w:hint="eastAsia"/>
          <w:color w:val="000000"/>
          <w:spacing w:val="-2"/>
          <w:sz w:val="28"/>
          <w:szCs w:val="28"/>
        </w:rPr>
        <w:t xml:space="preserve"> </w:t>
      </w:r>
      <w:r w:rsidRPr="007C7B3B">
        <w:rPr>
          <w:rFonts w:ascii="仿宋" w:eastAsia="仿宋" w:hAnsi="仿宋" w:cs="宋体" w:hint="eastAsia"/>
          <w:sz w:val="28"/>
          <w:szCs w:val="28"/>
        </w:rPr>
        <w:t xml:space="preserve"> </w:t>
      </w:r>
      <w:r w:rsidRPr="007C7B3B">
        <w:rPr>
          <w:rFonts w:ascii="仿宋" w:eastAsia="仿宋" w:hAnsi="仿宋" w:cs="宋体" w:hint="eastAsia"/>
          <w:sz w:val="28"/>
          <w:szCs w:val="28"/>
        </w:rPr>
        <w:t>专家</w:t>
      </w:r>
      <w:proofErr w:type="gramStart"/>
      <w:r w:rsidRPr="007C7B3B">
        <w:rPr>
          <w:rFonts w:ascii="仿宋" w:eastAsia="仿宋" w:hAnsi="仿宋" w:cs="宋体" w:hint="eastAsia"/>
          <w:sz w:val="28"/>
          <w:szCs w:val="28"/>
        </w:rPr>
        <w:t>库专家</w:t>
      </w:r>
      <w:proofErr w:type="gramEnd"/>
      <w:r w:rsidRPr="007C7B3B">
        <w:rPr>
          <w:rFonts w:ascii="仿宋" w:eastAsia="仿宋" w:hAnsi="仿宋" w:cs="宋体" w:hint="eastAsia"/>
          <w:sz w:val="28"/>
          <w:szCs w:val="28"/>
        </w:rPr>
        <w:t>的权利：</w:t>
      </w:r>
    </w:p>
    <w:p w14:paraId="50D2772F"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（一）接受委托，代表江苏省住房和城乡建设厅参加扬子</w:t>
      </w:r>
      <w:proofErr w:type="gramStart"/>
      <w:r w:rsidRPr="007C7B3B">
        <w:rPr>
          <w:rFonts w:ascii="仿宋" w:eastAsia="仿宋" w:hAnsi="仿宋" w:cs="宋体" w:hint="eastAsia"/>
          <w:sz w:val="28"/>
          <w:szCs w:val="28"/>
        </w:rPr>
        <w:t>杯资料</w:t>
      </w:r>
      <w:proofErr w:type="gramEnd"/>
      <w:r w:rsidRPr="007C7B3B">
        <w:rPr>
          <w:rFonts w:ascii="仿宋" w:eastAsia="仿宋" w:hAnsi="仿宋" w:cs="宋体" w:hint="eastAsia"/>
          <w:sz w:val="28"/>
          <w:szCs w:val="28"/>
        </w:rPr>
        <w:t>复核、现场查验、技术审查等环节的相关工作；</w:t>
      </w:r>
    </w:p>
    <w:p w14:paraId="3533223D"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（二）在参与扬子杯评选的过程中，充分发表个人意见和建议；</w:t>
      </w:r>
    </w:p>
    <w:p w14:paraId="05B541AD"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（三）按照规定获取参加有关工作的劳务费；</w:t>
      </w:r>
    </w:p>
    <w:p w14:paraId="15A53037"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（四）自愿申请加入或退出专家库。</w:t>
      </w:r>
    </w:p>
    <w:p w14:paraId="7D376174" w14:textId="77777777" w:rsidR="00402563" w:rsidRPr="007C7B3B" w:rsidRDefault="005D1AF7" w:rsidP="007C7B3B">
      <w:pPr>
        <w:spacing w:line="570" w:lineRule="exact"/>
        <w:ind w:firstLineChars="200" w:firstLine="552"/>
        <w:rPr>
          <w:rFonts w:ascii="仿宋" w:eastAsia="仿宋" w:hAnsi="仿宋" w:cs="宋体" w:hint="eastAsia"/>
          <w:sz w:val="28"/>
          <w:szCs w:val="28"/>
        </w:rPr>
      </w:pPr>
      <w:r w:rsidRPr="007C7B3B">
        <w:rPr>
          <w:rFonts w:ascii="方正黑体_GBK" w:eastAsia="方正黑体_GBK" w:hAnsi="仿宋" w:cs="方正小标宋_GBK" w:hint="eastAsia"/>
          <w:color w:val="000000"/>
          <w:spacing w:val="-2"/>
          <w:sz w:val="28"/>
          <w:szCs w:val="28"/>
        </w:rPr>
        <w:t>第七条</w:t>
      </w:r>
      <w:r w:rsidRPr="007C7B3B">
        <w:rPr>
          <w:rFonts w:ascii="仿宋" w:eastAsia="仿宋" w:hAnsi="仿宋" w:cs="宋体" w:hint="eastAsia"/>
          <w:sz w:val="28"/>
          <w:szCs w:val="28"/>
        </w:rPr>
        <w:t xml:space="preserve">  </w:t>
      </w:r>
      <w:r w:rsidRPr="007C7B3B">
        <w:rPr>
          <w:rFonts w:ascii="仿宋" w:eastAsia="仿宋" w:hAnsi="仿宋" w:cs="宋体" w:hint="eastAsia"/>
          <w:sz w:val="28"/>
          <w:szCs w:val="28"/>
        </w:rPr>
        <w:t>专家</w:t>
      </w:r>
      <w:proofErr w:type="gramStart"/>
      <w:r w:rsidRPr="007C7B3B">
        <w:rPr>
          <w:rFonts w:ascii="仿宋" w:eastAsia="仿宋" w:hAnsi="仿宋" w:cs="宋体" w:hint="eastAsia"/>
          <w:sz w:val="28"/>
          <w:szCs w:val="28"/>
        </w:rPr>
        <w:t>库专家</w:t>
      </w:r>
      <w:proofErr w:type="gramEnd"/>
      <w:r w:rsidRPr="007C7B3B">
        <w:rPr>
          <w:rFonts w:ascii="仿宋" w:eastAsia="仿宋" w:hAnsi="仿宋" w:cs="宋体" w:hint="eastAsia"/>
          <w:sz w:val="28"/>
          <w:szCs w:val="28"/>
        </w:rPr>
        <w:t>的工作要求：</w:t>
      </w:r>
    </w:p>
    <w:p w14:paraId="50A2972D"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（一）积极参加江苏省优质工程奖“扬子杯”评选活动，恪守职业道德，遵守工作纪律，严守工作秘密；</w:t>
      </w:r>
    </w:p>
    <w:p w14:paraId="088E72E4"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lastRenderedPageBreak/>
        <w:t>（二）依据本办法和扬子杯评选其他相关要求开展工作，保证客观、公正、公平，对专家意见及相关工作结果负责，不得擅自公开专家意见；</w:t>
      </w:r>
    </w:p>
    <w:p w14:paraId="5BDA4AA0"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三）及时向省住房和城乡建设厅扬子杯评选委员会办公室或受其委托的相关行业协会（学会）提供扬子杯申报项目的资料复核情况、现场查验情况和技术审查情况，提出有利于行业发展和工程质量水平提升的意见建议；</w:t>
      </w:r>
    </w:p>
    <w:p w14:paraId="606DC5FF" w14:textId="77777777" w:rsidR="00402563" w:rsidRPr="007C7B3B" w:rsidRDefault="005D1AF7" w:rsidP="007C7B3B">
      <w:pPr>
        <w:spacing w:line="570" w:lineRule="exact"/>
        <w:ind w:firstLineChars="200" w:firstLine="560"/>
        <w:rPr>
          <w:rFonts w:ascii="仿宋" w:eastAsia="仿宋" w:hAnsi="仿宋" w:cs="宋体" w:hint="eastAsia"/>
          <w:sz w:val="28"/>
          <w:szCs w:val="28"/>
        </w:rPr>
      </w:pPr>
      <w:r w:rsidRPr="007C7B3B">
        <w:rPr>
          <w:rFonts w:ascii="仿宋" w:eastAsia="仿宋" w:hAnsi="仿宋" w:cs="宋体" w:hint="eastAsia"/>
          <w:sz w:val="28"/>
          <w:szCs w:val="28"/>
        </w:rPr>
        <w:t>（四）未经允许不得以</w:t>
      </w:r>
      <w:proofErr w:type="gramStart"/>
      <w:r w:rsidRPr="007C7B3B">
        <w:rPr>
          <w:rFonts w:ascii="仿宋" w:eastAsia="仿宋" w:hAnsi="仿宋" w:cs="宋体" w:hint="eastAsia"/>
          <w:sz w:val="28"/>
          <w:szCs w:val="28"/>
        </w:rPr>
        <w:t>本专家库专家</w:t>
      </w:r>
      <w:proofErr w:type="gramEnd"/>
      <w:r w:rsidRPr="007C7B3B">
        <w:rPr>
          <w:rFonts w:ascii="仿宋" w:eastAsia="仿宋" w:hAnsi="仿宋" w:cs="宋体" w:hint="eastAsia"/>
          <w:sz w:val="28"/>
          <w:szCs w:val="28"/>
        </w:rPr>
        <w:t>的名义，参与技术咨询、授课等活动。</w:t>
      </w:r>
    </w:p>
    <w:p w14:paraId="6E51BAB9" w14:textId="77777777" w:rsidR="00402563" w:rsidRPr="007C7B3B" w:rsidRDefault="005D1AF7" w:rsidP="007C7B3B">
      <w:pPr>
        <w:spacing w:line="570" w:lineRule="exact"/>
        <w:ind w:firstLineChars="200" w:firstLine="552"/>
        <w:rPr>
          <w:rFonts w:ascii="仿宋" w:eastAsia="仿宋" w:hAnsi="仿宋" w:cs="宋体" w:hint="eastAsia"/>
          <w:sz w:val="28"/>
          <w:szCs w:val="28"/>
        </w:rPr>
      </w:pPr>
      <w:r w:rsidRPr="007C7B3B">
        <w:rPr>
          <w:rFonts w:ascii="方正黑体_GBK" w:eastAsia="方正黑体_GBK" w:hAnsi="仿宋" w:cs="方正小标宋_GBK" w:hint="eastAsia"/>
          <w:color w:val="000000"/>
          <w:spacing w:val="-2"/>
          <w:sz w:val="28"/>
          <w:szCs w:val="28"/>
        </w:rPr>
        <w:t>第八条</w:t>
      </w:r>
      <w:r w:rsidRPr="007C7B3B">
        <w:rPr>
          <w:rFonts w:ascii="仿宋" w:eastAsia="仿宋" w:hAnsi="仿宋" w:cs="宋体" w:hint="eastAsia"/>
          <w:sz w:val="28"/>
          <w:szCs w:val="28"/>
        </w:rPr>
        <w:t xml:space="preserve">  </w:t>
      </w:r>
      <w:r w:rsidRPr="007C7B3B">
        <w:rPr>
          <w:rFonts w:ascii="仿宋" w:eastAsia="仿宋" w:hAnsi="仿宋" w:cs="宋体" w:hint="eastAsia"/>
          <w:sz w:val="28"/>
          <w:szCs w:val="28"/>
        </w:rPr>
        <w:t>省住房和城乡建设厅扬子杯评选委员会办公室或受其委托的相关行业协会（学会）选用专家时，应当综合考虑项目特点和专家过往业绩评价，从专家库中随机抽取。严格执行回避制度，避免选用与项目参建各方或项目所在地区有利害关系的专家。禁止同一名专家连续</w:t>
      </w:r>
      <w:r w:rsidRPr="007C7B3B">
        <w:rPr>
          <w:rFonts w:ascii="仿宋" w:eastAsia="仿宋" w:hAnsi="仿宋" w:cs="Times New Roman"/>
          <w:sz w:val="28"/>
          <w:szCs w:val="28"/>
        </w:rPr>
        <w:t>3</w:t>
      </w:r>
      <w:r w:rsidRPr="007C7B3B">
        <w:rPr>
          <w:rFonts w:ascii="仿宋" w:eastAsia="仿宋" w:hAnsi="仿宋" w:cs="宋体" w:hint="eastAsia"/>
          <w:sz w:val="28"/>
          <w:szCs w:val="28"/>
        </w:rPr>
        <w:t>年参与评选。</w:t>
      </w:r>
    </w:p>
    <w:p w14:paraId="50754B69" w14:textId="77777777" w:rsidR="00402563" w:rsidRPr="007C7B3B" w:rsidRDefault="005D1AF7" w:rsidP="007C7B3B">
      <w:pPr>
        <w:spacing w:line="570" w:lineRule="exact"/>
        <w:ind w:firstLineChars="200" w:firstLine="552"/>
        <w:rPr>
          <w:rFonts w:ascii="仿宋" w:eastAsia="仿宋" w:hAnsi="仿宋" w:cs="宋体" w:hint="eastAsia"/>
          <w:sz w:val="28"/>
          <w:szCs w:val="28"/>
        </w:rPr>
      </w:pPr>
      <w:r w:rsidRPr="007C7B3B">
        <w:rPr>
          <w:rFonts w:ascii="方正黑体_GBK" w:eastAsia="方正黑体_GBK" w:hAnsi="仿宋" w:cs="方正小标宋_GBK" w:hint="eastAsia"/>
          <w:color w:val="000000"/>
          <w:spacing w:val="-2"/>
          <w:sz w:val="28"/>
          <w:szCs w:val="28"/>
        </w:rPr>
        <w:t>第九条</w:t>
      </w:r>
      <w:r w:rsidRPr="007C7B3B">
        <w:rPr>
          <w:rFonts w:ascii="仿宋" w:eastAsia="仿宋" w:hAnsi="仿宋" w:cs="宋体" w:hint="eastAsia"/>
          <w:sz w:val="28"/>
          <w:szCs w:val="28"/>
        </w:rPr>
        <w:t xml:space="preserve">  </w:t>
      </w:r>
      <w:r w:rsidRPr="007C7B3B">
        <w:rPr>
          <w:rFonts w:ascii="仿宋" w:eastAsia="仿宋" w:hAnsi="仿宋" w:cs="宋体" w:hint="eastAsia"/>
          <w:sz w:val="28"/>
          <w:szCs w:val="28"/>
        </w:rPr>
        <w:t>专家在评选相关工作中的表现、专业技术水平、廉洁自律等情况，由直接组织单位及时录入《专家工作业绩评价表》，建立专家信息档案，作为专家选用、调整的有效参考。</w:t>
      </w:r>
      <w:r w:rsidRPr="007C7B3B">
        <w:rPr>
          <w:rFonts w:ascii="仿宋" w:eastAsia="仿宋" w:hAnsi="仿宋" w:cs="宋体" w:hint="eastAsia"/>
          <w:sz w:val="28"/>
          <w:szCs w:val="28"/>
        </w:rPr>
        <w:t xml:space="preserve"> </w:t>
      </w:r>
    </w:p>
    <w:p w14:paraId="3EDACCE4" w14:textId="77777777" w:rsidR="00402563" w:rsidRPr="007C7B3B" w:rsidRDefault="005D1AF7" w:rsidP="007C7B3B">
      <w:pPr>
        <w:spacing w:line="570" w:lineRule="exact"/>
        <w:ind w:firstLineChars="200" w:firstLine="552"/>
        <w:jc w:val="left"/>
        <w:rPr>
          <w:rFonts w:ascii="仿宋" w:eastAsia="仿宋" w:hAnsi="仿宋" w:cs="宋体" w:hint="eastAsia"/>
          <w:sz w:val="28"/>
          <w:szCs w:val="28"/>
        </w:rPr>
      </w:pPr>
      <w:r w:rsidRPr="007C7B3B">
        <w:rPr>
          <w:rFonts w:ascii="方正黑体_GBK" w:eastAsia="方正黑体_GBK" w:hAnsi="仿宋" w:cs="方正小标宋_GBK" w:hint="eastAsia"/>
          <w:color w:val="000000"/>
          <w:spacing w:val="-2"/>
          <w:sz w:val="28"/>
          <w:szCs w:val="28"/>
        </w:rPr>
        <w:t>第十条</w:t>
      </w:r>
      <w:r w:rsidRPr="007C7B3B">
        <w:rPr>
          <w:rFonts w:ascii="仿宋" w:eastAsia="仿宋" w:hAnsi="仿宋" w:cs="宋体" w:hint="eastAsia"/>
          <w:sz w:val="28"/>
          <w:szCs w:val="28"/>
        </w:rPr>
        <w:t xml:space="preserve">  </w:t>
      </w:r>
      <w:r w:rsidRPr="007C7B3B">
        <w:rPr>
          <w:rFonts w:ascii="仿宋" w:eastAsia="仿宋" w:hAnsi="仿宋" w:cs="宋体" w:hint="eastAsia"/>
          <w:sz w:val="28"/>
          <w:szCs w:val="28"/>
        </w:rPr>
        <w:t>专家聘期为</w:t>
      </w:r>
      <w:r w:rsidRPr="007C7B3B">
        <w:rPr>
          <w:rFonts w:ascii="仿宋" w:eastAsia="仿宋" w:hAnsi="仿宋" w:cs="Times New Roman"/>
          <w:sz w:val="28"/>
          <w:szCs w:val="28"/>
        </w:rPr>
        <w:t>3</w:t>
      </w:r>
      <w:r w:rsidRPr="007C7B3B">
        <w:rPr>
          <w:rFonts w:ascii="仿宋" w:eastAsia="仿宋" w:hAnsi="仿宋" w:cs="宋体" w:hint="eastAsia"/>
          <w:sz w:val="28"/>
          <w:szCs w:val="28"/>
        </w:rPr>
        <w:t>年。聘期期满前由省住房和城乡建设厅统一重新组建并公布。聘期</w:t>
      </w:r>
      <w:proofErr w:type="gramStart"/>
      <w:r w:rsidRPr="007C7B3B">
        <w:rPr>
          <w:rFonts w:ascii="仿宋" w:eastAsia="仿宋" w:hAnsi="仿宋" w:cs="宋体" w:hint="eastAsia"/>
          <w:sz w:val="28"/>
          <w:szCs w:val="28"/>
        </w:rPr>
        <w:t>内专家</w:t>
      </w:r>
      <w:proofErr w:type="gramEnd"/>
      <w:r w:rsidRPr="007C7B3B">
        <w:rPr>
          <w:rFonts w:ascii="仿宋" w:eastAsia="仿宋" w:hAnsi="仿宋" w:cs="宋体" w:hint="eastAsia"/>
          <w:sz w:val="28"/>
          <w:szCs w:val="28"/>
        </w:rPr>
        <w:t>如有违反国家法律法规或扬子杯评选工作要求的，或经举报查实有其他不客观、不公正等不良行为的，由省住房和城乡建设厅取消专家</w:t>
      </w:r>
      <w:proofErr w:type="gramStart"/>
      <w:r w:rsidRPr="007C7B3B">
        <w:rPr>
          <w:rFonts w:ascii="仿宋" w:eastAsia="仿宋" w:hAnsi="仿宋" w:cs="宋体" w:hint="eastAsia"/>
          <w:sz w:val="28"/>
          <w:szCs w:val="28"/>
        </w:rPr>
        <w:t>库专家</w:t>
      </w:r>
      <w:proofErr w:type="gramEnd"/>
      <w:r w:rsidRPr="007C7B3B">
        <w:rPr>
          <w:rFonts w:ascii="仿宋" w:eastAsia="仿宋" w:hAnsi="仿宋" w:cs="宋体" w:hint="eastAsia"/>
          <w:sz w:val="28"/>
          <w:szCs w:val="28"/>
        </w:rPr>
        <w:t>资格。</w:t>
      </w:r>
    </w:p>
    <w:p w14:paraId="6AF3272F" w14:textId="77777777" w:rsidR="00402563" w:rsidRPr="007C7B3B" w:rsidRDefault="005D1AF7" w:rsidP="007C7B3B">
      <w:pPr>
        <w:spacing w:line="570" w:lineRule="exact"/>
        <w:ind w:firstLineChars="200" w:firstLine="552"/>
        <w:rPr>
          <w:rFonts w:ascii="仿宋" w:eastAsia="仿宋" w:hAnsi="仿宋" w:cs="宋体" w:hint="eastAsia"/>
          <w:sz w:val="28"/>
          <w:szCs w:val="28"/>
        </w:rPr>
      </w:pPr>
      <w:r w:rsidRPr="007C7B3B">
        <w:rPr>
          <w:rFonts w:ascii="方正黑体_GBK" w:eastAsia="方正黑体_GBK" w:hAnsi="仿宋" w:cs="方正小标宋_GBK" w:hint="eastAsia"/>
          <w:color w:val="000000"/>
          <w:spacing w:val="-2"/>
          <w:sz w:val="28"/>
          <w:szCs w:val="28"/>
        </w:rPr>
        <w:t>第十一条</w:t>
      </w:r>
      <w:r w:rsidRPr="007C7B3B">
        <w:rPr>
          <w:rFonts w:ascii="仿宋" w:eastAsia="仿宋" w:hAnsi="仿宋" w:cs="宋体" w:hint="eastAsia"/>
          <w:sz w:val="28"/>
          <w:szCs w:val="28"/>
        </w:rPr>
        <w:t xml:space="preserve">  </w:t>
      </w:r>
      <w:r w:rsidRPr="007C7B3B">
        <w:rPr>
          <w:rFonts w:ascii="仿宋" w:eastAsia="仿宋" w:hAnsi="仿宋" w:cs="宋体" w:hint="eastAsia"/>
          <w:sz w:val="28"/>
          <w:szCs w:val="28"/>
        </w:rPr>
        <w:t>省住房和城乡建设厅负责专家库的建设和管理。</w:t>
      </w:r>
    </w:p>
    <w:p w14:paraId="0D33268C" w14:textId="77777777" w:rsidR="00402563" w:rsidRPr="007C7B3B" w:rsidRDefault="005D1AF7" w:rsidP="007C7B3B">
      <w:pPr>
        <w:spacing w:line="570" w:lineRule="exact"/>
        <w:ind w:firstLineChars="200" w:firstLine="552"/>
        <w:rPr>
          <w:rFonts w:ascii="仿宋" w:eastAsia="仿宋" w:hAnsi="仿宋" w:hint="eastAsia"/>
          <w:sz w:val="28"/>
          <w:szCs w:val="28"/>
        </w:rPr>
      </w:pPr>
      <w:r w:rsidRPr="007C7B3B">
        <w:rPr>
          <w:rFonts w:ascii="方正黑体_GBK" w:eastAsia="方正黑体_GBK" w:hAnsi="仿宋" w:cs="方正小标宋_GBK" w:hint="eastAsia"/>
          <w:color w:val="000000"/>
          <w:spacing w:val="-2"/>
          <w:sz w:val="28"/>
          <w:szCs w:val="28"/>
        </w:rPr>
        <w:t>第十二条</w:t>
      </w:r>
      <w:r w:rsidRPr="007C7B3B">
        <w:rPr>
          <w:rFonts w:ascii="仿宋" w:eastAsia="仿宋" w:hAnsi="仿宋" w:hint="eastAsia"/>
          <w:sz w:val="28"/>
          <w:szCs w:val="28"/>
        </w:rPr>
        <w:t xml:space="preserve">  </w:t>
      </w:r>
      <w:r w:rsidRPr="007C7B3B">
        <w:rPr>
          <w:rFonts w:ascii="仿宋" w:eastAsia="仿宋" w:hAnsi="仿宋" w:hint="eastAsia"/>
          <w:sz w:val="28"/>
          <w:szCs w:val="28"/>
        </w:rPr>
        <w:t>本办法由省住房和城乡建设厅负责解释。</w:t>
      </w:r>
    </w:p>
    <w:p w14:paraId="7E5A6EB2" w14:textId="77777777" w:rsidR="00402563" w:rsidRPr="007C7B3B" w:rsidRDefault="005D1AF7" w:rsidP="007C7B3B">
      <w:pPr>
        <w:spacing w:line="570" w:lineRule="exact"/>
        <w:ind w:firstLineChars="200" w:firstLine="552"/>
        <w:rPr>
          <w:rFonts w:ascii="仿宋" w:eastAsia="仿宋" w:hAnsi="仿宋" w:cs="宋体" w:hint="eastAsia"/>
          <w:sz w:val="28"/>
          <w:szCs w:val="28"/>
        </w:rPr>
      </w:pPr>
      <w:r w:rsidRPr="007C7B3B">
        <w:rPr>
          <w:rFonts w:ascii="方正黑体_GBK" w:eastAsia="方正黑体_GBK" w:hAnsi="仿宋" w:cs="方正小标宋_GBK" w:hint="eastAsia"/>
          <w:color w:val="000000"/>
          <w:spacing w:val="-2"/>
          <w:sz w:val="28"/>
          <w:szCs w:val="28"/>
        </w:rPr>
        <w:lastRenderedPageBreak/>
        <w:t>第十三条</w:t>
      </w:r>
      <w:r w:rsidRPr="007C7B3B">
        <w:rPr>
          <w:rFonts w:ascii="仿宋" w:eastAsia="仿宋" w:hAnsi="仿宋" w:hint="eastAsia"/>
          <w:sz w:val="28"/>
          <w:szCs w:val="28"/>
        </w:rPr>
        <w:t xml:space="preserve">  </w:t>
      </w:r>
      <w:r w:rsidRPr="007C7B3B">
        <w:rPr>
          <w:rFonts w:ascii="仿宋" w:eastAsia="仿宋" w:hAnsi="仿宋" w:cs="宋体" w:hint="eastAsia"/>
          <w:sz w:val="28"/>
          <w:szCs w:val="28"/>
        </w:rPr>
        <w:t>本办法自印发之日起施行。</w:t>
      </w:r>
    </w:p>
    <w:p w14:paraId="6E559873" w14:textId="77777777" w:rsidR="00402563" w:rsidRPr="007C7B3B" w:rsidRDefault="005D1AF7" w:rsidP="007C7B3B">
      <w:pPr>
        <w:spacing w:line="570" w:lineRule="exact"/>
        <w:rPr>
          <w:rFonts w:ascii="仿宋" w:eastAsia="仿宋" w:hAnsi="仿宋" w:cs="宋体" w:hint="eastAsia"/>
          <w:sz w:val="28"/>
          <w:szCs w:val="28"/>
        </w:rPr>
      </w:pPr>
      <w:r w:rsidRPr="007C7B3B">
        <w:rPr>
          <w:rFonts w:ascii="仿宋" w:eastAsia="仿宋" w:hAnsi="仿宋" w:cs="宋体" w:hint="eastAsia"/>
          <w:sz w:val="28"/>
          <w:szCs w:val="28"/>
        </w:rPr>
        <w:br w:type="page"/>
      </w:r>
    </w:p>
    <w:p w14:paraId="29B5D474" w14:textId="2A76A42E" w:rsidR="00402563" w:rsidRPr="007C7B3B" w:rsidRDefault="005D1AF7" w:rsidP="00A059EB">
      <w:pPr>
        <w:autoSpaceDE w:val="0"/>
        <w:autoSpaceDN w:val="0"/>
        <w:snapToGrid w:val="0"/>
        <w:spacing w:line="700" w:lineRule="exact"/>
        <w:jc w:val="center"/>
        <w:rPr>
          <w:rFonts w:ascii="方正小标宋_GBK" w:eastAsia="方正小标宋_GBK" w:hAnsi="方正小标宋_GBK" w:cs="方正小标宋_GBK" w:hint="eastAsia"/>
          <w:sz w:val="36"/>
          <w:szCs w:val="36"/>
        </w:rPr>
      </w:pPr>
      <w:r w:rsidRPr="007C7B3B">
        <w:rPr>
          <w:rFonts w:ascii="方正小标宋_GBK" w:eastAsia="方正小标宋_GBK" w:hAnsi="方正小标宋_GBK" w:cs="方正小标宋_GBK" w:hint="eastAsia"/>
          <w:sz w:val="36"/>
          <w:szCs w:val="36"/>
        </w:rPr>
        <w:lastRenderedPageBreak/>
        <w:t>关于深化城镇燃气安全生产专项整治工作的意见</w:t>
      </w:r>
    </w:p>
    <w:p w14:paraId="1877118B" w14:textId="77777777" w:rsidR="00402563" w:rsidRPr="007C7B3B" w:rsidRDefault="005D1AF7" w:rsidP="007C7B3B">
      <w:pPr>
        <w:autoSpaceDE w:val="0"/>
        <w:autoSpaceDN w:val="0"/>
        <w:snapToGrid w:val="0"/>
        <w:spacing w:beforeLines="100" w:before="240" w:afterLines="100" w:after="240" w:line="460" w:lineRule="exact"/>
        <w:jc w:val="center"/>
        <w:rPr>
          <w:rFonts w:ascii="Times New Roman" w:eastAsia="方正楷体_GBK" w:hAnsi="Times New Roman" w:cs="Times New Roman"/>
          <w:snapToGrid w:val="0"/>
          <w:kern w:val="0"/>
          <w:sz w:val="24"/>
        </w:rPr>
      </w:pPr>
      <w:r w:rsidRPr="007C7B3B">
        <w:rPr>
          <w:rFonts w:ascii="Times New Roman" w:eastAsia="方正楷体_GBK" w:hAnsi="Times New Roman" w:cs="Times New Roman" w:hint="eastAsia"/>
          <w:snapToGrid w:val="0"/>
          <w:kern w:val="0"/>
          <w:sz w:val="24"/>
        </w:rPr>
        <w:t>苏建城</w:t>
      </w:r>
      <w:r w:rsidRPr="007C7B3B">
        <w:rPr>
          <w:rFonts w:ascii="Times New Roman" w:eastAsia="方正楷体_GBK" w:hAnsi="Times New Roman" w:cs="Times New Roman"/>
          <w:snapToGrid w:val="0"/>
          <w:kern w:val="0"/>
          <w:sz w:val="24"/>
        </w:rPr>
        <w:t>〔</w:t>
      </w:r>
      <w:r w:rsidRPr="007C7B3B">
        <w:rPr>
          <w:rFonts w:ascii="Times New Roman" w:eastAsia="方正楷体_GBK" w:hAnsi="Times New Roman" w:cs="Times New Roman"/>
          <w:snapToGrid w:val="0"/>
          <w:kern w:val="0"/>
          <w:sz w:val="24"/>
        </w:rPr>
        <w:t>2021</w:t>
      </w:r>
      <w:r w:rsidRPr="007C7B3B">
        <w:rPr>
          <w:rFonts w:ascii="Times New Roman" w:eastAsia="方正楷体_GBK" w:hAnsi="Times New Roman" w:cs="Times New Roman"/>
          <w:snapToGrid w:val="0"/>
          <w:kern w:val="0"/>
          <w:sz w:val="24"/>
        </w:rPr>
        <w:t>〕</w:t>
      </w:r>
      <w:r w:rsidRPr="007C7B3B">
        <w:rPr>
          <w:rFonts w:ascii="Times New Roman" w:eastAsia="方正楷体_GBK" w:hAnsi="Times New Roman" w:cs="Times New Roman"/>
          <w:snapToGrid w:val="0"/>
          <w:kern w:val="0"/>
          <w:sz w:val="24"/>
        </w:rPr>
        <w:t>84</w:t>
      </w:r>
      <w:r w:rsidRPr="007C7B3B">
        <w:rPr>
          <w:rFonts w:ascii="Times New Roman" w:eastAsia="方正楷体_GBK" w:hAnsi="Times New Roman" w:cs="Times New Roman" w:hint="eastAsia"/>
          <w:snapToGrid w:val="0"/>
          <w:kern w:val="0"/>
          <w:sz w:val="24"/>
        </w:rPr>
        <w:t>号</w:t>
      </w:r>
    </w:p>
    <w:p w14:paraId="2AE8C0BD" w14:textId="77777777" w:rsidR="00402563" w:rsidRDefault="00402563">
      <w:pPr>
        <w:autoSpaceDE w:val="0"/>
        <w:autoSpaceDN w:val="0"/>
        <w:snapToGrid w:val="0"/>
        <w:spacing w:line="570" w:lineRule="exact"/>
        <w:jc w:val="center"/>
        <w:rPr>
          <w:rFonts w:eastAsia="方正仿宋_GBK"/>
          <w:sz w:val="32"/>
          <w:szCs w:val="32"/>
        </w:rPr>
      </w:pPr>
    </w:p>
    <w:p w14:paraId="3E36D1D3" w14:textId="77777777" w:rsidR="00402563" w:rsidRPr="007C7B3B" w:rsidRDefault="005D1AF7">
      <w:pPr>
        <w:spacing w:line="570" w:lineRule="exact"/>
        <w:rPr>
          <w:rFonts w:ascii="仿宋" w:eastAsia="仿宋" w:hAnsi="仿宋" w:hint="eastAsia"/>
          <w:sz w:val="28"/>
          <w:szCs w:val="28"/>
        </w:rPr>
      </w:pPr>
      <w:r w:rsidRPr="007C7B3B">
        <w:rPr>
          <w:rFonts w:ascii="仿宋" w:eastAsia="仿宋" w:hAnsi="仿宋" w:hint="eastAsia"/>
          <w:sz w:val="28"/>
          <w:szCs w:val="28"/>
        </w:rPr>
        <w:t>各设区市住房城乡建设局（委）、发展改革委、公安局、交通运输局、商务局、应急管理局、市场监管局、消防救援支队，无锡市、南通市市政园林局：</w:t>
      </w:r>
    </w:p>
    <w:p w14:paraId="581C6A36" w14:textId="77777777" w:rsidR="00402563" w:rsidRPr="007C7B3B" w:rsidRDefault="005D1AF7">
      <w:pPr>
        <w:spacing w:line="570" w:lineRule="exact"/>
        <w:ind w:firstLineChars="200" w:firstLine="560"/>
        <w:rPr>
          <w:rFonts w:ascii="仿宋" w:eastAsia="仿宋" w:hAnsi="仿宋" w:hint="eastAsia"/>
          <w:sz w:val="24"/>
        </w:rPr>
      </w:pPr>
      <w:r w:rsidRPr="007C7B3B">
        <w:rPr>
          <w:rFonts w:ascii="仿宋" w:eastAsia="仿宋" w:hAnsi="仿宋" w:hint="eastAsia"/>
          <w:sz w:val="28"/>
          <w:szCs w:val="28"/>
        </w:rPr>
        <w:t>为深入贯彻落</w:t>
      </w:r>
      <w:proofErr w:type="gramStart"/>
      <w:r w:rsidRPr="007C7B3B">
        <w:rPr>
          <w:rFonts w:ascii="仿宋" w:eastAsia="仿宋" w:hAnsi="仿宋" w:hint="eastAsia"/>
          <w:sz w:val="28"/>
          <w:szCs w:val="28"/>
        </w:rPr>
        <w:t>实习近</w:t>
      </w:r>
      <w:proofErr w:type="gramEnd"/>
      <w:r w:rsidRPr="007C7B3B">
        <w:rPr>
          <w:rFonts w:ascii="仿宋" w:eastAsia="仿宋" w:hAnsi="仿宋" w:hint="eastAsia"/>
          <w:sz w:val="28"/>
          <w:szCs w:val="28"/>
        </w:rPr>
        <w:t>平总书记关于江苏安全生产专项整治重要指示批示精神，全力配合国务院安委会开展深化江苏安全生产专项整治指导工作，切实巩固城镇燃气安全生产一年专项整治成果，毫不放松推动三年专项整治向纵深发展并取得扎实成效，根据住房和城乡建设部等部门《关于加强瓶装液化石油气安全管理的指导意见》（建城</w:t>
      </w:r>
      <w:r w:rsidRPr="00914865">
        <w:rPr>
          <w:rFonts w:ascii="Times New Roman" w:eastAsia="仿宋" w:hAnsi="Times New Roman" w:cs="Times New Roman"/>
          <w:sz w:val="28"/>
          <w:szCs w:val="28"/>
        </w:rPr>
        <w:t>〔</w:t>
      </w:r>
      <w:r w:rsidRPr="00914865">
        <w:rPr>
          <w:rFonts w:ascii="Times New Roman" w:eastAsia="仿宋" w:hAnsi="Times New Roman" w:cs="Times New Roman"/>
          <w:sz w:val="28"/>
          <w:szCs w:val="28"/>
        </w:rPr>
        <w:t>2021</w:t>
      </w:r>
      <w:r w:rsidRPr="00914865">
        <w:rPr>
          <w:rFonts w:ascii="Times New Roman" w:eastAsia="仿宋" w:hAnsi="Times New Roman" w:cs="Times New Roman"/>
          <w:sz w:val="28"/>
          <w:szCs w:val="28"/>
        </w:rPr>
        <w:t>〕</w:t>
      </w:r>
      <w:r w:rsidRPr="00914865">
        <w:rPr>
          <w:rFonts w:ascii="Times New Roman" w:eastAsia="仿宋" w:hAnsi="Times New Roman" w:cs="Times New Roman"/>
          <w:sz w:val="28"/>
          <w:szCs w:val="28"/>
        </w:rPr>
        <w:t>23</w:t>
      </w:r>
      <w:r w:rsidRPr="00914E5E">
        <w:rPr>
          <w:rFonts w:ascii="仿宋" w:eastAsia="仿宋" w:hAnsi="仿宋"/>
          <w:sz w:val="28"/>
          <w:szCs w:val="28"/>
        </w:rPr>
        <w:t>号</w:t>
      </w:r>
      <w:r w:rsidRPr="00914E5E">
        <w:rPr>
          <w:rFonts w:ascii="仿宋" w:eastAsia="仿宋" w:hAnsi="仿宋" w:hint="eastAsia"/>
          <w:sz w:val="28"/>
          <w:szCs w:val="28"/>
        </w:rPr>
        <w:t>），</w:t>
      </w:r>
      <w:r w:rsidRPr="007C7B3B">
        <w:rPr>
          <w:rFonts w:ascii="仿宋" w:eastAsia="仿宋" w:hAnsi="仿宋" w:hint="eastAsia"/>
          <w:sz w:val="28"/>
          <w:szCs w:val="28"/>
        </w:rPr>
        <w:t>现就</w:t>
      </w:r>
      <w:r w:rsidRPr="00914E5E">
        <w:rPr>
          <w:rFonts w:ascii="仿宋" w:eastAsia="仿宋" w:hAnsi="仿宋" w:hint="eastAsia"/>
          <w:sz w:val="28"/>
          <w:szCs w:val="28"/>
        </w:rPr>
        <w:t>深化城镇燃气安全生产专项整治工作提出如下意见。</w:t>
      </w:r>
    </w:p>
    <w:p w14:paraId="55237C4C" w14:textId="77777777" w:rsidR="00402563" w:rsidRDefault="005D1AF7">
      <w:pPr>
        <w:spacing w:line="570" w:lineRule="exact"/>
        <w:ind w:firstLineChars="200" w:firstLine="560"/>
        <w:rPr>
          <w:rFonts w:eastAsia="方正黑体_GBK" w:cs="方正黑体_GBK"/>
          <w:sz w:val="32"/>
          <w:szCs w:val="32"/>
        </w:rPr>
      </w:pPr>
      <w:r w:rsidRPr="007C7B3B">
        <w:rPr>
          <w:rFonts w:eastAsia="方正黑体_GBK" w:cs="方正黑体_GBK" w:hint="eastAsia"/>
          <w:sz w:val="28"/>
          <w:szCs w:val="28"/>
        </w:rPr>
        <w:t>一、总体要求</w:t>
      </w:r>
    </w:p>
    <w:p w14:paraId="4D6451EA" w14:textId="77777777" w:rsidR="00402563" w:rsidRPr="007C7B3B" w:rsidRDefault="005D1AF7" w:rsidP="007C7B3B">
      <w:pPr>
        <w:spacing w:line="570" w:lineRule="exact"/>
        <w:ind w:firstLineChars="200" w:firstLine="560"/>
        <w:rPr>
          <w:rFonts w:ascii="仿宋" w:eastAsia="仿宋" w:hAnsi="仿宋" w:hint="eastAsia"/>
          <w:sz w:val="28"/>
          <w:szCs w:val="28"/>
        </w:rPr>
      </w:pPr>
      <w:r w:rsidRPr="007C7B3B">
        <w:rPr>
          <w:rFonts w:ascii="仿宋" w:eastAsia="仿宋" w:hAnsi="仿宋" w:hint="eastAsia"/>
          <w:sz w:val="28"/>
          <w:szCs w:val="28"/>
        </w:rPr>
        <w:t>坚持以习近平新时代中国特色社会主义思想为指导，全面贯彻落实党的十九大和十九届二中、三中、四中、五中全会精神，认真落</w:t>
      </w:r>
      <w:proofErr w:type="gramStart"/>
      <w:r w:rsidRPr="007C7B3B">
        <w:rPr>
          <w:rFonts w:ascii="仿宋" w:eastAsia="仿宋" w:hAnsi="仿宋" w:hint="eastAsia"/>
          <w:sz w:val="28"/>
          <w:szCs w:val="28"/>
        </w:rPr>
        <w:t>实习近</w:t>
      </w:r>
      <w:proofErr w:type="gramEnd"/>
      <w:r w:rsidRPr="007C7B3B">
        <w:rPr>
          <w:rFonts w:ascii="仿宋" w:eastAsia="仿宋" w:hAnsi="仿宋" w:hint="eastAsia"/>
          <w:sz w:val="28"/>
          <w:szCs w:val="28"/>
        </w:rPr>
        <w:t>平总书记关于安全生产重要论述和对江苏工作重要指示精神，按照国务院安委会专项整治指导工作要求和省委、省政府部署安排，坚持问题导向、目标导向、结果导向，坚持人民至上、生命至上，统筹发展和安全，扎实开展城镇燃气安全生产专项整治，完善和落实安全生产责任制，建立健全燃气安全管理各项制度，提升行业安全管理能力，着力解决瓶装液化气系统性风险、非企业自有气瓶等违规充装、“灶管阀”产品市场整治以及餐饮、</w:t>
      </w:r>
      <w:r w:rsidRPr="007C7B3B">
        <w:rPr>
          <w:rFonts w:ascii="仿宋" w:eastAsia="仿宋" w:hAnsi="仿宋" w:hint="eastAsia"/>
          <w:sz w:val="28"/>
          <w:szCs w:val="28"/>
        </w:rPr>
        <w:lastRenderedPageBreak/>
        <w:t>车库等场所违规用气风险等突出问题，探索并推广一批经验做法，坚决遏制重特大事故，全面压降事故起数和死亡人数，推动燃气安全形势持续稳定向好。</w:t>
      </w:r>
    </w:p>
    <w:p w14:paraId="1CA763D6" w14:textId="77777777" w:rsidR="00402563" w:rsidRDefault="005D1AF7" w:rsidP="008F01E0">
      <w:pPr>
        <w:spacing w:line="570" w:lineRule="exact"/>
        <w:ind w:firstLineChars="200" w:firstLine="560"/>
        <w:rPr>
          <w:rFonts w:eastAsia="方正黑体_GBK" w:cs="方正黑体_GBK"/>
          <w:sz w:val="32"/>
          <w:szCs w:val="32"/>
        </w:rPr>
      </w:pPr>
      <w:r w:rsidRPr="008F01E0">
        <w:rPr>
          <w:rFonts w:eastAsia="方正黑体_GBK" w:cs="方正黑体_GBK" w:hint="eastAsia"/>
          <w:sz w:val="28"/>
          <w:szCs w:val="28"/>
        </w:rPr>
        <w:t>二、进一步落实安全管理责任</w:t>
      </w:r>
    </w:p>
    <w:p w14:paraId="5CADDCCF" w14:textId="77777777" w:rsidR="00402563" w:rsidRPr="008F01E0" w:rsidRDefault="005D1AF7">
      <w:pPr>
        <w:spacing w:line="570" w:lineRule="exact"/>
        <w:ind w:firstLineChars="200" w:firstLine="560"/>
        <w:rPr>
          <w:rFonts w:ascii="仿宋" w:eastAsia="仿宋" w:hAnsi="仿宋" w:hint="eastAsia"/>
          <w:sz w:val="28"/>
          <w:szCs w:val="28"/>
        </w:rPr>
      </w:pPr>
      <w:r w:rsidRPr="008F01E0">
        <w:rPr>
          <w:rFonts w:eastAsia="方正楷体_GBK" w:hint="eastAsia"/>
          <w:sz w:val="28"/>
          <w:szCs w:val="28"/>
        </w:rPr>
        <w:t>（一）督促落实企业主体责任。</w:t>
      </w:r>
      <w:r w:rsidRPr="008F01E0">
        <w:rPr>
          <w:rFonts w:ascii="仿宋" w:eastAsia="仿宋" w:hAnsi="仿宋" w:hint="eastAsia"/>
          <w:sz w:val="28"/>
          <w:szCs w:val="28"/>
        </w:rPr>
        <w:t>进一步健全完善燃气安全管理制度，燃气企业法定代表人、实际控制人是安全生产工作的第一责任人。燃气企业要依法依规开展燃气经营、储存、充装、输配等业务，强化对管理人员以及运行、维护和抢修人员的安全教育培训，对照《江苏省城镇燃气安全检查标准》要求，每季度对供应设施开展一次全面检查。</w:t>
      </w:r>
      <w:bookmarkStart w:id="0" w:name="_Hlk67816938"/>
      <w:r w:rsidRPr="008F01E0">
        <w:rPr>
          <w:rFonts w:ascii="仿宋" w:eastAsia="仿宋" w:hAnsi="仿宋" w:hint="eastAsia"/>
          <w:sz w:val="28"/>
          <w:szCs w:val="28"/>
        </w:rPr>
        <w:t>燃气企业要加强对用户安全用气的检查、指导和服务，强化燃气安全检查员队伍，与属地街镇</w:t>
      </w:r>
      <w:proofErr w:type="gramStart"/>
      <w:r w:rsidRPr="008F01E0">
        <w:rPr>
          <w:rFonts w:ascii="仿宋" w:eastAsia="仿宋" w:hAnsi="仿宋" w:hint="eastAsia"/>
          <w:sz w:val="28"/>
          <w:szCs w:val="28"/>
        </w:rPr>
        <w:t>网格员联动</w:t>
      </w:r>
      <w:proofErr w:type="gramEnd"/>
      <w:r w:rsidRPr="008F01E0">
        <w:rPr>
          <w:rFonts w:ascii="仿宋" w:eastAsia="仿宋" w:hAnsi="仿宋" w:hint="eastAsia"/>
          <w:sz w:val="28"/>
          <w:szCs w:val="28"/>
        </w:rPr>
        <w:t>，定期包片检查用户安全用气情况，对用户存在安全隐患及时指导帮助消除，</w:t>
      </w:r>
      <w:bookmarkEnd w:id="0"/>
      <w:r w:rsidRPr="008F01E0">
        <w:rPr>
          <w:rFonts w:ascii="仿宋" w:eastAsia="仿宋" w:hAnsi="仿宋" w:hint="eastAsia"/>
          <w:sz w:val="28"/>
          <w:szCs w:val="28"/>
        </w:rPr>
        <w:t>对拒不整改的，企业应依法采取暂时停止供应燃气的措施，必要时属地街镇社区、公安部门予以协助。燃气新用户及恢复供气用户必须经检查后，燃气企业才能供气。燃气设备和器具生产企业应严格按照标准和规范组织生产符合安全生产要求的产品，市场销售企业不得销售不符合安全标准的产品。</w:t>
      </w:r>
    </w:p>
    <w:p w14:paraId="14FCE9C3" w14:textId="77777777" w:rsidR="00402563" w:rsidRPr="003A5C83" w:rsidRDefault="005D1AF7">
      <w:pPr>
        <w:spacing w:line="570" w:lineRule="exact"/>
        <w:ind w:firstLineChars="200" w:firstLine="560"/>
        <w:rPr>
          <w:rFonts w:ascii="仿宋" w:eastAsia="仿宋" w:hAnsi="仿宋" w:hint="eastAsia"/>
          <w:sz w:val="28"/>
          <w:szCs w:val="28"/>
        </w:rPr>
      </w:pPr>
      <w:r w:rsidRPr="008F01E0">
        <w:rPr>
          <w:rFonts w:eastAsia="方正楷体_GBK" w:hint="eastAsia"/>
          <w:sz w:val="28"/>
          <w:szCs w:val="28"/>
        </w:rPr>
        <w:t>（二）切实履行部门监管职责。</w:t>
      </w:r>
      <w:r w:rsidRPr="008F01E0">
        <w:rPr>
          <w:rFonts w:ascii="仿宋" w:eastAsia="仿宋" w:hAnsi="仿宋" w:hint="eastAsia"/>
          <w:sz w:val="28"/>
          <w:szCs w:val="28"/>
        </w:rPr>
        <w:t>各地各有关部门要按照“三必须”原则，对照《省城镇燃气安全生产专项整治实施方案》的责任分工，切实履行燃气安全监管职责。</w:t>
      </w:r>
      <w:r w:rsidRPr="008F01E0">
        <w:rPr>
          <w:rFonts w:eastAsia="方正楷体_GBK" w:hint="eastAsia"/>
          <w:sz w:val="28"/>
          <w:szCs w:val="28"/>
        </w:rPr>
        <w:t>燃气主管部门</w:t>
      </w:r>
      <w:r w:rsidRPr="003A5C83">
        <w:rPr>
          <w:rFonts w:ascii="仿宋" w:eastAsia="仿宋" w:hAnsi="仿宋" w:hint="eastAsia"/>
          <w:sz w:val="28"/>
          <w:szCs w:val="28"/>
        </w:rPr>
        <w:t>依法实施燃气经营许可，督促燃气企业落实主体责任，加强对燃气企业供应设施安全运行的监督检查，规范燃气市场经营秩序，严厉打击非法经营行为。</w:t>
      </w:r>
      <w:r w:rsidRPr="008F01E0">
        <w:rPr>
          <w:rFonts w:eastAsia="方正楷体_GBK" w:hint="eastAsia"/>
          <w:sz w:val="28"/>
          <w:szCs w:val="28"/>
        </w:rPr>
        <w:t>市场监管部门</w:t>
      </w:r>
      <w:r w:rsidRPr="003A5C83">
        <w:rPr>
          <w:rFonts w:ascii="仿宋" w:eastAsia="仿宋" w:hAnsi="仿宋" w:hint="eastAsia"/>
          <w:sz w:val="28"/>
          <w:szCs w:val="28"/>
        </w:rPr>
        <w:t>依法实施气瓶充装许可，严厉打击充装未登记气瓶、超期未检气瓶、非法改装气瓶、翻新</w:t>
      </w:r>
      <w:r w:rsidRPr="003A5C83">
        <w:rPr>
          <w:rFonts w:ascii="仿宋" w:eastAsia="仿宋" w:hAnsi="仿宋" w:hint="eastAsia"/>
          <w:sz w:val="28"/>
          <w:szCs w:val="28"/>
        </w:rPr>
        <w:lastRenderedPageBreak/>
        <w:t>气瓶、报废气瓶和无信息标识气瓶等违法违规行为；加强对燃气燃烧器具、软管、减压阀、燃气泄漏安全保护装置产品的监管，并及时公布不合格产品名单。</w:t>
      </w:r>
      <w:r w:rsidRPr="008F01E0">
        <w:rPr>
          <w:rFonts w:eastAsia="方正楷体_GBK" w:hint="eastAsia"/>
          <w:sz w:val="28"/>
          <w:szCs w:val="28"/>
        </w:rPr>
        <w:t>应急管理部门</w:t>
      </w:r>
      <w:r w:rsidRPr="003A5C83">
        <w:rPr>
          <w:rFonts w:ascii="仿宋" w:eastAsia="仿宋" w:hAnsi="仿宋" w:hint="eastAsia"/>
          <w:sz w:val="28"/>
          <w:szCs w:val="28"/>
        </w:rPr>
        <w:t>负责督促工矿企业加强自建自用燃气设施的排查整治，确保生产安全。</w:t>
      </w:r>
      <w:r w:rsidRPr="008F01E0">
        <w:rPr>
          <w:rFonts w:eastAsia="方正楷体_GBK" w:hint="eastAsia"/>
          <w:sz w:val="28"/>
          <w:szCs w:val="28"/>
        </w:rPr>
        <w:t>消防救援机构</w:t>
      </w:r>
      <w:r w:rsidRPr="003A5C83">
        <w:rPr>
          <w:rFonts w:ascii="仿宋" w:eastAsia="仿宋" w:hAnsi="仿宋" w:hint="eastAsia"/>
          <w:sz w:val="28"/>
          <w:szCs w:val="28"/>
        </w:rPr>
        <w:t>和其他负有消防监督管理职责的部门按照职责分工和监管权限，依法对燃气使用公共场所遵守消防法规和消防技术标准情况开展监督检查，依法查处违反消防法律法规的行为；消防救援机构负责组织开展事故应急救援。</w:t>
      </w:r>
      <w:r w:rsidRPr="008F01E0">
        <w:rPr>
          <w:rFonts w:eastAsia="方正楷体_GBK" w:hint="eastAsia"/>
          <w:sz w:val="28"/>
          <w:szCs w:val="28"/>
        </w:rPr>
        <w:t>公安部门</w:t>
      </w:r>
      <w:r w:rsidRPr="003A5C83">
        <w:rPr>
          <w:rFonts w:ascii="仿宋" w:eastAsia="仿宋" w:hAnsi="仿宋" w:hint="eastAsia"/>
          <w:sz w:val="28"/>
          <w:szCs w:val="28"/>
        </w:rPr>
        <w:t>负责配合有关部门打击燃气领域危害公共安全的违法违规行为，对构成犯罪的，依法追究刑事责任。商务部门督促餐饮商户加强燃气安全管理，落实安全用气措施。</w:t>
      </w:r>
      <w:r w:rsidRPr="008F01E0">
        <w:rPr>
          <w:rFonts w:eastAsia="方正楷体_GBK" w:hint="eastAsia"/>
          <w:sz w:val="28"/>
          <w:szCs w:val="28"/>
        </w:rPr>
        <w:t>交通运输部门</w:t>
      </w:r>
      <w:r w:rsidRPr="003A5C83">
        <w:rPr>
          <w:rFonts w:ascii="仿宋" w:eastAsia="仿宋" w:hAnsi="仿宋" w:hint="eastAsia"/>
          <w:sz w:val="28"/>
          <w:szCs w:val="28"/>
        </w:rPr>
        <w:t>会同公安、市场监管部门加强对从事燃气运输的危险货物道路运输企业和车辆的监管。</w:t>
      </w:r>
    </w:p>
    <w:p w14:paraId="45A09B48" w14:textId="77777777" w:rsidR="00402563" w:rsidRPr="003A5C83" w:rsidRDefault="005D1AF7">
      <w:pPr>
        <w:spacing w:line="570" w:lineRule="exact"/>
        <w:ind w:firstLineChars="200" w:firstLine="560"/>
        <w:rPr>
          <w:rFonts w:ascii="仿宋" w:eastAsia="仿宋" w:hAnsi="仿宋" w:hint="eastAsia"/>
          <w:sz w:val="28"/>
          <w:szCs w:val="28"/>
        </w:rPr>
      </w:pPr>
      <w:r w:rsidRPr="008F01E0">
        <w:rPr>
          <w:rFonts w:eastAsia="方正楷体_GBK" w:hint="eastAsia"/>
          <w:sz w:val="28"/>
          <w:szCs w:val="28"/>
        </w:rPr>
        <w:t>（三）强化监管部门协调配合。</w:t>
      </w:r>
      <w:r w:rsidRPr="003A5C83">
        <w:rPr>
          <w:rFonts w:ascii="仿宋" w:eastAsia="仿宋" w:hAnsi="仿宋" w:hint="eastAsia"/>
          <w:sz w:val="28"/>
          <w:szCs w:val="28"/>
        </w:rPr>
        <w:t>各地各有关部门要积极加强燃气安全监管部门协调机制建设，充分发挥各级燃气</w:t>
      </w:r>
      <w:proofErr w:type="gramStart"/>
      <w:r w:rsidRPr="003A5C83">
        <w:rPr>
          <w:rFonts w:ascii="仿宋" w:eastAsia="仿宋" w:hAnsi="仿宋" w:hint="eastAsia"/>
          <w:sz w:val="28"/>
          <w:szCs w:val="28"/>
        </w:rPr>
        <w:t>安全专</w:t>
      </w:r>
      <w:proofErr w:type="gramEnd"/>
      <w:r w:rsidRPr="003A5C83">
        <w:rPr>
          <w:rFonts w:ascii="仿宋" w:eastAsia="仿宋" w:hAnsi="仿宋" w:hint="eastAsia"/>
          <w:sz w:val="28"/>
          <w:szCs w:val="28"/>
        </w:rPr>
        <w:t>委会议事协调作用，强化分工协作，形成监管合力，及时研究解决燃气安全监管重大问题。加强运用跨部门合作与联合执法机制，构建“街镇放哨、交管卡口、线索互通、信息共享”的工作格局，严厉打击瓶装液化气非法经营、违法充装、掺混二甲醚等违法违规行为，严厉整顿瓶装液化气“黑气”市场。加强各地区间配合，强化跨区域执法协作，打击瓶装液化气非法运输和经营。</w:t>
      </w:r>
      <w:proofErr w:type="gramStart"/>
      <w:r w:rsidRPr="003A5C83">
        <w:rPr>
          <w:rFonts w:ascii="仿宋" w:eastAsia="仿宋" w:hAnsi="仿宋" w:hint="eastAsia"/>
          <w:sz w:val="28"/>
          <w:szCs w:val="28"/>
        </w:rPr>
        <w:t>完善部门</w:t>
      </w:r>
      <w:proofErr w:type="gramEnd"/>
      <w:r w:rsidRPr="003A5C83">
        <w:rPr>
          <w:rFonts w:ascii="仿宋" w:eastAsia="仿宋" w:hAnsi="仿宋" w:hint="eastAsia"/>
          <w:sz w:val="28"/>
          <w:szCs w:val="28"/>
        </w:rPr>
        <w:t>信用联合惩戒机制，对管理混乱、违法经营、发生安全事故的燃气企业，依法依规实施联合惩戒。进一步发挥街道（乡镇）、社区（村）的网格管理作用，落实“大数据</w:t>
      </w:r>
      <w:r w:rsidRPr="003A5C83">
        <w:rPr>
          <w:rFonts w:ascii="仿宋" w:eastAsia="仿宋" w:hAnsi="仿宋"/>
          <w:sz w:val="28"/>
          <w:szCs w:val="28"/>
        </w:rPr>
        <w:t>+</w:t>
      </w:r>
      <w:r w:rsidRPr="003A5C83">
        <w:rPr>
          <w:rFonts w:ascii="仿宋" w:eastAsia="仿宋" w:hAnsi="仿宋" w:hint="eastAsia"/>
          <w:sz w:val="28"/>
          <w:szCs w:val="28"/>
        </w:rPr>
        <w:t>网格化</w:t>
      </w:r>
      <w:r w:rsidRPr="003A5C83">
        <w:rPr>
          <w:rFonts w:ascii="仿宋" w:eastAsia="仿宋" w:hAnsi="仿宋"/>
          <w:sz w:val="28"/>
          <w:szCs w:val="28"/>
        </w:rPr>
        <w:t>+</w:t>
      </w:r>
      <w:r w:rsidRPr="003A5C83">
        <w:rPr>
          <w:rFonts w:ascii="仿宋" w:eastAsia="仿宋" w:hAnsi="仿宋" w:hint="eastAsia"/>
          <w:sz w:val="28"/>
          <w:szCs w:val="28"/>
        </w:rPr>
        <w:t>铁脚板”基层安全管理体系，通过网格化管理及时发现用户存在的安全隐患问题，建立预警信息网络和分级分类推</w:t>
      </w:r>
      <w:r w:rsidRPr="003A5C83">
        <w:rPr>
          <w:rFonts w:ascii="仿宋" w:eastAsia="仿宋" w:hAnsi="仿宋" w:hint="eastAsia"/>
          <w:sz w:val="28"/>
          <w:szCs w:val="28"/>
        </w:rPr>
        <w:lastRenderedPageBreak/>
        <w:t>送程序，实时推送报警信息至用户、属地街镇及相关管理部门，及时采取有效措施消除隐患险情。</w:t>
      </w:r>
    </w:p>
    <w:p w14:paraId="3D71F0E6" w14:textId="77777777" w:rsidR="00402563" w:rsidRPr="008F01E0" w:rsidRDefault="005D1AF7" w:rsidP="008F01E0">
      <w:pPr>
        <w:spacing w:line="570" w:lineRule="exact"/>
        <w:ind w:firstLineChars="200" w:firstLine="560"/>
        <w:rPr>
          <w:rFonts w:eastAsia="方正黑体_GBK" w:cs="方正黑体_GBK"/>
          <w:sz w:val="28"/>
          <w:szCs w:val="28"/>
        </w:rPr>
      </w:pPr>
      <w:r w:rsidRPr="008F01E0">
        <w:rPr>
          <w:rFonts w:eastAsia="方正黑体_GBK" w:cs="方正黑体_GBK" w:hint="eastAsia"/>
          <w:sz w:val="28"/>
          <w:szCs w:val="28"/>
        </w:rPr>
        <w:t>三、依法规范市场经营秩序</w:t>
      </w:r>
    </w:p>
    <w:p w14:paraId="573375EE" w14:textId="77777777" w:rsidR="00402563" w:rsidRPr="003A5C83" w:rsidRDefault="005D1AF7">
      <w:pPr>
        <w:spacing w:line="570" w:lineRule="exact"/>
        <w:ind w:firstLine="480"/>
        <w:rPr>
          <w:rFonts w:ascii="仿宋" w:eastAsia="仿宋" w:hAnsi="仿宋" w:hint="eastAsia"/>
          <w:sz w:val="28"/>
          <w:szCs w:val="28"/>
        </w:rPr>
      </w:pPr>
      <w:r w:rsidRPr="008F01E0">
        <w:rPr>
          <w:rFonts w:eastAsia="方正楷体_GBK" w:hint="eastAsia"/>
          <w:sz w:val="28"/>
          <w:szCs w:val="28"/>
        </w:rPr>
        <w:t>（四）加快完善管理制度。</w:t>
      </w:r>
      <w:r w:rsidRPr="003A5C83">
        <w:rPr>
          <w:rFonts w:ascii="仿宋" w:eastAsia="仿宋" w:hAnsi="仿宋" w:hint="eastAsia"/>
          <w:sz w:val="28"/>
          <w:szCs w:val="28"/>
        </w:rPr>
        <w:t>针对瓶装液化气系统性风险，各地要按照国家六部委《关于加强瓶装液化石油气安全管理的指导意见》要求，结合本地区实际情况，研究制定瓶装液化气安全管理的相关规定，进一步细化明确瓶装液化气经营、储存、充装、配送、使用等各环节的管理要求和具体措施，加强日常监督和执法检查。探索实施瓶装液化气“阳光充装”机制，鼓励和引导具备条件的气瓶充装单位安装视频监控，发挥专业监管和社会监督的作用。及时修编本地区城镇燃气发展规划，优化瓶装液化气储配站、供应站点等设施布局，明确建设时序、保护范围等，提出稳定供应保障措施。加强对管道天然气特许经营的监管，持续巩固定期中期评估制度；对评估发现的企业经营管理、安全管理等方面的问题，各地人民政府要及时督办整改，不能及时整改的，应按照特许经营协议追究违约责任。</w:t>
      </w:r>
    </w:p>
    <w:p w14:paraId="6C400526" w14:textId="77777777" w:rsidR="00402563" w:rsidRPr="003A5C83" w:rsidRDefault="005D1AF7">
      <w:pPr>
        <w:spacing w:line="570" w:lineRule="exact"/>
        <w:ind w:firstLine="480"/>
        <w:rPr>
          <w:rFonts w:ascii="仿宋" w:eastAsia="仿宋" w:hAnsi="仿宋" w:hint="eastAsia"/>
          <w:sz w:val="28"/>
          <w:szCs w:val="28"/>
        </w:rPr>
      </w:pPr>
      <w:r w:rsidRPr="008F01E0">
        <w:rPr>
          <w:rFonts w:eastAsia="方正楷体_GBK" w:hint="eastAsia"/>
          <w:sz w:val="28"/>
          <w:szCs w:val="28"/>
        </w:rPr>
        <w:t>（五）加强市场准入管理。</w:t>
      </w:r>
      <w:r w:rsidRPr="003A5C83">
        <w:rPr>
          <w:rFonts w:ascii="仿宋" w:eastAsia="仿宋" w:hAnsi="仿宋" w:hint="eastAsia"/>
          <w:sz w:val="28"/>
          <w:szCs w:val="28"/>
        </w:rPr>
        <w:t>依法加强瓶装液化气市场准入管理，禁止个人从事瓶装液化气经营，严控新设立瓶装液化气企业。加强瓶装液化气市场整合，引导成立区域性、规模化、专业化的瓶装液化气企业，促进形成规模适度、边界清晰、竞争有序、布局合理、安全可靠、满足需求的瓶装液化气供应市场。加强对取得经营、充装许可企业的事中事后监管，发现存在违法违规行为的，责令限期整改；对整改后仍不符合法定条件的，坚决依法实施处罚。依法公开企业准入和处罚信息，发挥社会监督作用。积极培育信誉好、实力强、经营规范的企业做大做强，促进瓶装液化气市</w:t>
      </w:r>
      <w:r w:rsidRPr="003A5C83">
        <w:rPr>
          <w:rFonts w:ascii="仿宋" w:eastAsia="仿宋" w:hAnsi="仿宋" w:hint="eastAsia"/>
          <w:sz w:val="28"/>
          <w:szCs w:val="28"/>
        </w:rPr>
        <w:lastRenderedPageBreak/>
        <w:t>场转型升级。</w:t>
      </w:r>
    </w:p>
    <w:p w14:paraId="6F126CE7" w14:textId="77777777" w:rsidR="00402563" w:rsidRPr="003A5C83" w:rsidRDefault="005D1AF7">
      <w:pPr>
        <w:spacing w:line="570" w:lineRule="exact"/>
        <w:ind w:firstLine="480"/>
        <w:rPr>
          <w:rFonts w:ascii="仿宋" w:eastAsia="仿宋" w:hAnsi="仿宋" w:hint="eastAsia"/>
          <w:sz w:val="28"/>
          <w:szCs w:val="28"/>
        </w:rPr>
      </w:pPr>
      <w:r w:rsidRPr="008F01E0">
        <w:rPr>
          <w:rFonts w:eastAsia="方正楷体_GBK" w:hint="eastAsia"/>
          <w:sz w:val="28"/>
          <w:szCs w:val="28"/>
        </w:rPr>
        <w:t>（六）加强瓶装液化气配送管理。</w:t>
      </w:r>
      <w:r w:rsidRPr="003A5C83">
        <w:rPr>
          <w:rFonts w:ascii="仿宋" w:eastAsia="仿宋" w:hAnsi="仿宋" w:hint="eastAsia"/>
          <w:sz w:val="28"/>
          <w:szCs w:val="28"/>
        </w:rPr>
        <w:t>各地要严格贯彻落实《江苏省瓶装液化石油气配送服务管理办法（试行）》，组织燃气主管、公安、交通运输、市场监管等部门加快制定本地区配送服务管理办法，结合反恐怖工作有关要求，进一步固化购气实名制和配送服务制，加快实现区域化统一配送服务。燃气企业应加强对送气工、配送车辆的管理，并承担相应责任。从储配站至供应站点使用货车运输瓶装液化气的，须取得危险货物道路运输经营许可证，驾驶人员、押运人员须取得上岗资格证，各地交通运输部门要加强对瓶装液化气运输企业的监管，严厉打击普货车</w:t>
      </w:r>
      <w:proofErr w:type="gramStart"/>
      <w:r w:rsidRPr="003A5C83">
        <w:rPr>
          <w:rFonts w:ascii="仿宋" w:eastAsia="仿宋" w:hAnsi="仿宋" w:hint="eastAsia"/>
          <w:sz w:val="28"/>
          <w:szCs w:val="28"/>
        </w:rPr>
        <w:t>辆非法</w:t>
      </w:r>
      <w:proofErr w:type="gramEnd"/>
      <w:r w:rsidRPr="003A5C83">
        <w:rPr>
          <w:rFonts w:ascii="仿宋" w:eastAsia="仿宋" w:hAnsi="仿宋" w:hint="eastAsia"/>
          <w:sz w:val="28"/>
          <w:szCs w:val="28"/>
        </w:rPr>
        <w:t>运输瓶装液化气行为，一经发现依法严肃处理，并视情将其纳入高速公路“黑名单”，禁止驶入高速公路；从站点配送至用户使</w:t>
      </w:r>
      <w:proofErr w:type="gramStart"/>
      <w:r w:rsidRPr="003A5C83">
        <w:rPr>
          <w:rFonts w:ascii="仿宋" w:eastAsia="仿宋" w:hAnsi="仿宋" w:hint="eastAsia"/>
          <w:sz w:val="28"/>
          <w:szCs w:val="28"/>
        </w:rPr>
        <w:t>用工信</w:t>
      </w:r>
      <w:proofErr w:type="gramEnd"/>
      <w:r w:rsidRPr="003A5C83">
        <w:rPr>
          <w:rFonts w:ascii="仿宋" w:eastAsia="仿宋" w:hAnsi="仿宋" w:hint="eastAsia"/>
          <w:sz w:val="28"/>
          <w:szCs w:val="28"/>
        </w:rPr>
        <w:t>部《道路机动车辆生产企业及产品》中的机动车辆的，应办理机动车注册登记，统一标志标识，严格执行配送服务相关安全要求。</w:t>
      </w:r>
    </w:p>
    <w:p w14:paraId="30E8BB8D" w14:textId="77777777" w:rsidR="00402563" w:rsidRPr="003A5C83" w:rsidRDefault="005D1AF7">
      <w:pPr>
        <w:spacing w:line="570" w:lineRule="exact"/>
        <w:ind w:firstLineChars="200" w:firstLine="560"/>
        <w:rPr>
          <w:rFonts w:ascii="仿宋" w:eastAsia="仿宋" w:hAnsi="仿宋" w:hint="eastAsia"/>
          <w:sz w:val="28"/>
          <w:szCs w:val="28"/>
        </w:rPr>
      </w:pPr>
      <w:r w:rsidRPr="008F01E0">
        <w:rPr>
          <w:rFonts w:eastAsia="方正楷体_GBK" w:hint="eastAsia"/>
          <w:sz w:val="28"/>
          <w:szCs w:val="28"/>
        </w:rPr>
        <w:t>（七）严格执法监督。</w:t>
      </w:r>
      <w:r w:rsidRPr="003A5C83">
        <w:rPr>
          <w:rFonts w:ascii="仿宋" w:eastAsia="仿宋" w:hAnsi="仿宋" w:hint="eastAsia"/>
          <w:sz w:val="28"/>
          <w:szCs w:val="28"/>
        </w:rPr>
        <w:t>一旦发生燃气安全事故，各地要认真开展事故调查，分析事故发生原因，倒查各环节责任，依法对事故承担主体责任的企业进行停业整顿，对企业法定代表人、实际控制人、燃气安全负责人进行约谈。发现燃气企业及餐饮、医院、学校、企事业单位等非居民用户存在违法违规行为的，要严格执法、严肃处理、从重处罚，构成犯罪的，依法追究刑事责任。</w:t>
      </w:r>
    </w:p>
    <w:p w14:paraId="6B6FDDC5" w14:textId="77777777" w:rsidR="00402563" w:rsidRPr="008F01E0" w:rsidRDefault="005D1AF7" w:rsidP="008F01E0">
      <w:pPr>
        <w:spacing w:line="570" w:lineRule="exact"/>
        <w:ind w:firstLineChars="200" w:firstLine="560"/>
        <w:rPr>
          <w:rFonts w:eastAsia="方正黑体_GBK" w:cs="方正黑体_GBK"/>
          <w:sz w:val="28"/>
          <w:szCs w:val="28"/>
        </w:rPr>
      </w:pPr>
      <w:r w:rsidRPr="008F01E0">
        <w:rPr>
          <w:rFonts w:eastAsia="方正黑体_GBK" w:cs="方正黑体_GBK" w:hint="eastAsia"/>
          <w:sz w:val="28"/>
          <w:szCs w:val="28"/>
        </w:rPr>
        <w:t>四、加强用户安全用气管理</w:t>
      </w:r>
    </w:p>
    <w:p w14:paraId="3D9BCEB2" w14:textId="77777777" w:rsidR="00402563" w:rsidRPr="003A5C83" w:rsidRDefault="005D1AF7">
      <w:pPr>
        <w:spacing w:line="570" w:lineRule="exact"/>
        <w:ind w:firstLineChars="200" w:firstLine="560"/>
        <w:rPr>
          <w:rFonts w:ascii="仿宋" w:eastAsia="仿宋" w:hAnsi="仿宋" w:hint="eastAsia"/>
          <w:sz w:val="28"/>
          <w:szCs w:val="28"/>
        </w:rPr>
      </w:pPr>
      <w:r w:rsidRPr="008F01E0">
        <w:rPr>
          <w:rFonts w:eastAsia="方正楷体_GBK" w:hint="eastAsia"/>
          <w:sz w:val="28"/>
          <w:szCs w:val="28"/>
        </w:rPr>
        <w:t>（八）完善用户用气管理制度。</w:t>
      </w:r>
      <w:r w:rsidRPr="003A5C83">
        <w:rPr>
          <w:rFonts w:ascii="仿宋" w:eastAsia="仿宋" w:hAnsi="仿宋" w:hint="eastAsia"/>
          <w:sz w:val="28"/>
          <w:szCs w:val="28"/>
        </w:rPr>
        <w:t>燃气属于易燃易爆危险品，各地要结合反恐怖工作有关要求，对燃气从供应到使用实施全过程可溯源监管。瓶</w:t>
      </w:r>
      <w:r w:rsidRPr="003A5C83">
        <w:rPr>
          <w:rFonts w:ascii="仿宋" w:eastAsia="仿宋" w:hAnsi="仿宋" w:hint="eastAsia"/>
          <w:sz w:val="28"/>
          <w:szCs w:val="28"/>
        </w:rPr>
        <w:lastRenderedPageBreak/>
        <w:t>装液化气企业在建立用户服务管理系统的基础上，加快完善用户信息档案登记，入户安检检查情况要及时录入用户信息档案，并对检查出的风险隐患实施闭环管理。各地燃气主管部门与公安机关要加强联动，督促指导企业用户服务管理系统对接公安标准地址库（户籍二维码），实现送气</w:t>
      </w:r>
      <w:proofErr w:type="gramStart"/>
      <w:r w:rsidRPr="003A5C83">
        <w:rPr>
          <w:rFonts w:ascii="仿宋" w:eastAsia="仿宋" w:hAnsi="仿宋" w:hint="eastAsia"/>
          <w:sz w:val="28"/>
          <w:szCs w:val="28"/>
        </w:rPr>
        <w:t>工扫码登记</w:t>
      </w:r>
      <w:proofErr w:type="gramEnd"/>
      <w:r w:rsidRPr="003A5C83">
        <w:rPr>
          <w:rFonts w:ascii="仿宋" w:eastAsia="仿宋" w:hAnsi="仿宋" w:hint="eastAsia"/>
          <w:sz w:val="28"/>
          <w:szCs w:val="28"/>
        </w:rPr>
        <w:t>用户信息，确保产品与服务质量责任可溯源。燃气企业要严格执行入户安检制度，全面检查新开户场所的安全用气条件，签订规范的供用气合同，对不符合条件的，积极指导用户进行整改，不配合整改或无法整改的，不予供气。燃气企业应进一步提高入户安检质量，明确各类用户入户安检要点，</w:t>
      </w:r>
      <w:proofErr w:type="gramStart"/>
      <w:r w:rsidRPr="003A5C83">
        <w:rPr>
          <w:rFonts w:ascii="仿宋" w:eastAsia="仿宋" w:hAnsi="仿宋" w:hint="eastAsia"/>
          <w:sz w:val="28"/>
          <w:szCs w:val="28"/>
        </w:rPr>
        <w:t>对低保对象</w:t>
      </w:r>
      <w:proofErr w:type="gramEnd"/>
      <w:r w:rsidRPr="003A5C83">
        <w:rPr>
          <w:rFonts w:ascii="仿宋" w:eastAsia="仿宋" w:hAnsi="仿宋" w:hint="eastAsia"/>
          <w:sz w:val="28"/>
          <w:szCs w:val="28"/>
        </w:rPr>
        <w:t>、特困供养人员以及政府购买养老服务人员等居民用户要加</w:t>
      </w:r>
      <w:proofErr w:type="gramStart"/>
      <w:r w:rsidRPr="003A5C83">
        <w:rPr>
          <w:rFonts w:ascii="仿宋" w:eastAsia="仿宋" w:hAnsi="仿宋" w:hint="eastAsia"/>
          <w:sz w:val="28"/>
          <w:szCs w:val="28"/>
        </w:rPr>
        <w:t>频</w:t>
      </w:r>
      <w:proofErr w:type="gramEnd"/>
      <w:r w:rsidRPr="003A5C83">
        <w:rPr>
          <w:rFonts w:ascii="仿宋" w:eastAsia="仿宋" w:hAnsi="仿宋" w:hint="eastAsia"/>
          <w:sz w:val="28"/>
          <w:szCs w:val="28"/>
        </w:rPr>
        <w:t>加密入户安检和安全提醒次数；瓶装液化气企业应采用定期安检和随瓶安检相结合的方式，发现存在安全隐患和不当使用行为的，立即纠正和处置；对到期未实施安检的用户，今年内各燃气企业完</w:t>
      </w:r>
      <w:r w:rsidRPr="003A5C83">
        <w:rPr>
          <w:rFonts w:ascii="仿宋" w:eastAsia="仿宋" w:hAnsi="仿宋"/>
          <w:sz w:val="28"/>
          <w:szCs w:val="28"/>
        </w:rPr>
        <w:t>成</w:t>
      </w:r>
      <w:r w:rsidRPr="003A5C83">
        <w:rPr>
          <w:rFonts w:ascii="仿宋" w:eastAsia="仿宋" w:hAnsi="仿宋"/>
          <w:sz w:val="28"/>
          <w:szCs w:val="28"/>
        </w:rPr>
        <w:t>1</w:t>
      </w:r>
      <w:r w:rsidRPr="003A5C83">
        <w:rPr>
          <w:rFonts w:ascii="仿宋" w:eastAsia="仿宋" w:hAnsi="仿宋" w:hint="eastAsia"/>
          <w:sz w:val="28"/>
          <w:szCs w:val="28"/>
        </w:rPr>
        <w:t>次入户安检。</w:t>
      </w:r>
    </w:p>
    <w:p w14:paraId="1D554D85" w14:textId="77777777" w:rsidR="00402563" w:rsidRPr="003A5C83" w:rsidRDefault="005D1AF7">
      <w:pPr>
        <w:spacing w:line="570" w:lineRule="exact"/>
        <w:ind w:firstLineChars="200" w:firstLine="560"/>
        <w:rPr>
          <w:rFonts w:ascii="仿宋" w:eastAsia="仿宋" w:hAnsi="仿宋" w:hint="eastAsia"/>
          <w:sz w:val="28"/>
          <w:szCs w:val="28"/>
        </w:rPr>
      </w:pPr>
      <w:r w:rsidRPr="008F01E0">
        <w:rPr>
          <w:rFonts w:eastAsia="方正楷体_GBK" w:hint="eastAsia"/>
          <w:sz w:val="28"/>
          <w:szCs w:val="28"/>
        </w:rPr>
        <w:t>（九）提升用户用气本质安全水平。</w:t>
      </w:r>
      <w:r w:rsidRPr="003A5C83">
        <w:rPr>
          <w:rFonts w:ascii="仿宋" w:eastAsia="仿宋" w:hAnsi="仿宋" w:hint="eastAsia"/>
          <w:sz w:val="28"/>
          <w:szCs w:val="28"/>
        </w:rPr>
        <w:t>因地制宜加快推进非居民用户，特别是餐饮场所“瓶改管”、“瓶改电”工程，在商业综合体、风景名胜区餐饮场所开展相关试点工作。各地政府要组织街道（乡镇）、社区（村）对本</w:t>
      </w:r>
      <w:proofErr w:type="gramStart"/>
      <w:r w:rsidRPr="003A5C83">
        <w:rPr>
          <w:rFonts w:ascii="仿宋" w:eastAsia="仿宋" w:hAnsi="仿宋" w:hint="eastAsia"/>
          <w:sz w:val="28"/>
          <w:szCs w:val="28"/>
        </w:rPr>
        <w:t>辖区低保对象</w:t>
      </w:r>
      <w:proofErr w:type="gramEnd"/>
      <w:r w:rsidRPr="003A5C83">
        <w:rPr>
          <w:rFonts w:ascii="仿宋" w:eastAsia="仿宋" w:hAnsi="仿宋" w:hint="eastAsia"/>
          <w:sz w:val="28"/>
          <w:szCs w:val="28"/>
        </w:rPr>
        <w:t>、特困供养人员以及政府购买养老服务人员等居民用户进行摸底排查，联合燃气企业主动上门更换老化胶软管、劣质调压器等燃气燃烧器具配件；进一步拓展燃气泄漏安全保护装置覆盖范围，除依法强制安装的三类场所外，在人流密集场所</w:t>
      </w:r>
      <w:proofErr w:type="gramStart"/>
      <w:r w:rsidRPr="003A5C83">
        <w:rPr>
          <w:rFonts w:ascii="仿宋" w:eastAsia="仿宋" w:hAnsi="仿宋" w:hint="eastAsia"/>
          <w:sz w:val="28"/>
          <w:szCs w:val="28"/>
        </w:rPr>
        <w:t>和低保对象</w:t>
      </w:r>
      <w:proofErr w:type="gramEnd"/>
      <w:r w:rsidRPr="003A5C83">
        <w:rPr>
          <w:rFonts w:ascii="仿宋" w:eastAsia="仿宋" w:hAnsi="仿宋" w:hint="eastAsia"/>
          <w:sz w:val="28"/>
          <w:szCs w:val="28"/>
        </w:rPr>
        <w:t>、特困供养人员以及政府购买养老服务人员等居民用户中优先推广安装使用燃气泄漏安全保护装置，切实提高用户用气本质安全水平。要加强对用户安全用气的指导服</w:t>
      </w:r>
      <w:r w:rsidRPr="003A5C83">
        <w:rPr>
          <w:rFonts w:ascii="仿宋" w:eastAsia="仿宋" w:hAnsi="仿宋" w:hint="eastAsia"/>
          <w:sz w:val="28"/>
          <w:szCs w:val="28"/>
        </w:rPr>
        <w:lastRenderedPageBreak/>
        <w:t>务，引导用户购买、使用符合安全标准的产品，正确安装和使用燃气灶具及配件产品，帮助消除安全隐患。</w:t>
      </w:r>
    </w:p>
    <w:p w14:paraId="6C8BAC66" w14:textId="77777777" w:rsidR="00402563" w:rsidRPr="003A5C83" w:rsidRDefault="005D1AF7">
      <w:pPr>
        <w:spacing w:line="570" w:lineRule="exact"/>
        <w:ind w:firstLineChars="200" w:firstLine="560"/>
        <w:rPr>
          <w:rFonts w:ascii="仿宋" w:eastAsia="仿宋" w:hAnsi="仿宋" w:hint="eastAsia"/>
          <w:sz w:val="28"/>
          <w:szCs w:val="28"/>
        </w:rPr>
      </w:pPr>
      <w:r w:rsidRPr="008F01E0">
        <w:rPr>
          <w:rFonts w:eastAsia="方正楷体_GBK" w:hint="eastAsia"/>
          <w:sz w:val="28"/>
          <w:szCs w:val="28"/>
        </w:rPr>
        <w:t>（十）强化餐饮场所燃气使用安全管理。</w:t>
      </w:r>
      <w:r w:rsidRPr="003A5C83">
        <w:rPr>
          <w:rFonts w:ascii="仿宋" w:eastAsia="仿宋" w:hAnsi="仿宋" w:hint="eastAsia"/>
          <w:sz w:val="28"/>
          <w:szCs w:val="28"/>
        </w:rPr>
        <w:t>餐饮商户要严格落实安全用气责任，建立完善安全用气责任制、用气操作规程等规章制度，气瓶不得放置于室内人员就餐场所，避免重大用气事故发生；主动接受燃气企业的入户安检和安全用气指导，对安检中发现的安全隐患要及时整改。各地要在持续推广安装燃气泄漏报警装置的基础上，强化瓶装液化气餐饮用户的安全技术防控，推广使用具备自闭、过流功能的调压器，具有熄火保护功能的燃具，具有防脱落、耐老化、防剪切特性的燃气专用金属软管等配件。大力推广使用远程监控等在线安防产品。</w:t>
      </w:r>
    </w:p>
    <w:p w14:paraId="4561B107" w14:textId="77777777" w:rsidR="00402563" w:rsidRPr="003A5C83" w:rsidRDefault="005D1AF7">
      <w:pPr>
        <w:spacing w:line="570" w:lineRule="exact"/>
        <w:ind w:firstLineChars="200" w:firstLine="560"/>
        <w:rPr>
          <w:rFonts w:ascii="仿宋" w:eastAsia="仿宋" w:hAnsi="仿宋" w:hint="eastAsia"/>
          <w:sz w:val="28"/>
          <w:szCs w:val="28"/>
        </w:rPr>
      </w:pPr>
      <w:r w:rsidRPr="008F01E0">
        <w:rPr>
          <w:rFonts w:eastAsia="方正楷体_GBK" w:hint="eastAsia"/>
          <w:sz w:val="28"/>
          <w:szCs w:val="28"/>
        </w:rPr>
        <w:t>（十一）制定民用燃气入户安全地方标准。</w:t>
      </w:r>
      <w:r w:rsidRPr="003A5C83">
        <w:rPr>
          <w:rFonts w:ascii="仿宋" w:eastAsia="仿宋" w:hAnsi="仿宋" w:hint="eastAsia"/>
          <w:sz w:val="28"/>
          <w:szCs w:val="28"/>
        </w:rPr>
        <w:t>省消防救援总队会同省有关部门制定地方标准《民用建筑燃气入户安全使用维护管理规范》，围绕“提高燃气安全标准、提高智能化管理水平”目标要求，从技术规程、事故处置机制等方面，强化居民用户燃气使用维护管理，引导使用侧安全管理向更高质量、更高层次迈进，进一步夯实</w:t>
      </w:r>
      <w:proofErr w:type="gramStart"/>
      <w:r w:rsidRPr="003A5C83">
        <w:rPr>
          <w:rFonts w:ascii="仿宋" w:eastAsia="仿宋" w:hAnsi="仿宋" w:hint="eastAsia"/>
          <w:sz w:val="28"/>
          <w:szCs w:val="28"/>
        </w:rPr>
        <w:t>安全发展</w:t>
      </w:r>
      <w:proofErr w:type="gramEnd"/>
      <w:r w:rsidRPr="003A5C83">
        <w:rPr>
          <w:rFonts w:ascii="仿宋" w:eastAsia="仿宋" w:hAnsi="仿宋" w:hint="eastAsia"/>
          <w:sz w:val="28"/>
          <w:szCs w:val="28"/>
        </w:rPr>
        <w:t>的基础。</w:t>
      </w:r>
    </w:p>
    <w:p w14:paraId="4FD129A4" w14:textId="77777777" w:rsidR="00402563" w:rsidRPr="003A5C83" w:rsidRDefault="005D1AF7">
      <w:pPr>
        <w:spacing w:line="570" w:lineRule="exact"/>
        <w:ind w:firstLine="640"/>
        <w:rPr>
          <w:rFonts w:ascii="仿宋" w:eastAsia="仿宋" w:hAnsi="仿宋" w:hint="eastAsia"/>
          <w:sz w:val="28"/>
          <w:szCs w:val="28"/>
        </w:rPr>
      </w:pPr>
      <w:r w:rsidRPr="008F01E0">
        <w:rPr>
          <w:rFonts w:eastAsia="方正楷体_GBK" w:hint="eastAsia"/>
          <w:sz w:val="28"/>
          <w:szCs w:val="28"/>
        </w:rPr>
        <w:t>（十二）加强用户用气事故统计分析，持续强化应急救援准备。</w:t>
      </w:r>
      <w:r w:rsidRPr="003A5C83">
        <w:rPr>
          <w:rFonts w:ascii="仿宋" w:eastAsia="仿宋" w:hAnsi="仿宋" w:hint="eastAsia"/>
          <w:sz w:val="28"/>
          <w:szCs w:val="28"/>
        </w:rPr>
        <w:t>各地应当建立用户用气事故统计分析及共享机制，及时与各有关部门分析事故发生原因，总结事故教训，防范类似事故发生。各地消防救援部门要加大对燃气门站、调压站、储配站等重点场所，以及不放心场所的“六熟悉”和实战演练频次，全面加强灭火救援各项准备工作；针对用户侧燃气事故多发实际，指导消防安全重点单位按照标准建设微型消防站，进一步强化政府专职消防队、微型消防站的联勤联训和调度指挥，配置针对性的灭火</w:t>
      </w:r>
      <w:r w:rsidRPr="003A5C83">
        <w:rPr>
          <w:rFonts w:ascii="仿宋" w:eastAsia="仿宋" w:hAnsi="仿宋" w:hint="eastAsia"/>
          <w:sz w:val="28"/>
          <w:szCs w:val="28"/>
        </w:rPr>
        <w:lastRenderedPageBreak/>
        <w:t>救援器材装备，确保一旦发生火灾事故，能够及早发现、快速处置。</w:t>
      </w:r>
    </w:p>
    <w:p w14:paraId="26375916" w14:textId="77777777" w:rsidR="00402563" w:rsidRPr="008F01E0" w:rsidRDefault="005D1AF7" w:rsidP="008F01E0">
      <w:pPr>
        <w:spacing w:line="570" w:lineRule="exact"/>
        <w:ind w:firstLineChars="200" w:firstLine="560"/>
        <w:rPr>
          <w:rFonts w:eastAsia="方正黑体_GBK" w:cs="方正黑体_GBK"/>
          <w:sz w:val="28"/>
          <w:szCs w:val="28"/>
        </w:rPr>
      </w:pPr>
      <w:r w:rsidRPr="008F01E0">
        <w:rPr>
          <w:rFonts w:eastAsia="方正黑体_GBK" w:cs="方正黑体_GBK" w:hint="eastAsia"/>
          <w:sz w:val="28"/>
          <w:szCs w:val="28"/>
        </w:rPr>
        <w:t>五、提升行业安全管理能力</w:t>
      </w:r>
    </w:p>
    <w:p w14:paraId="34617909" w14:textId="77777777" w:rsidR="00402563" w:rsidRPr="003A5C83" w:rsidRDefault="005D1AF7">
      <w:pPr>
        <w:spacing w:line="570" w:lineRule="exact"/>
        <w:ind w:firstLineChars="200" w:firstLine="560"/>
        <w:rPr>
          <w:rFonts w:ascii="仿宋" w:eastAsia="仿宋" w:hAnsi="仿宋" w:hint="eastAsia"/>
          <w:sz w:val="28"/>
          <w:szCs w:val="28"/>
        </w:rPr>
      </w:pPr>
      <w:r w:rsidRPr="008F01E0">
        <w:rPr>
          <w:rFonts w:eastAsia="方正楷体_GBK" w:hint="eastAsia"/>
          <w:sz w:val="28"/>
          <w:szCs w:val="28"/>
        </w:rPr>
        <w:t>（十三）深化运用“一年小灶”典型经验作用。</w:t>
      </w:r>
      <w:r w:rsidRPr="003A5C83">
        <w:rPr>
          <w:rFonts w:ascii="仿宋" w:eastAsia="仿宋" w:hAnsi="仿宋" w:hint="eastAsia"/>
          <w:sz w:val="28"/>
          <w:szCs w:val="28"/>
        </w:rPr>
        <w:t>各地要充分发挥城镇燃气瓶装液化气安全监管信息系统功能，运用信息化手段实现瓶装液化气“来源可查、去向可追、责任可究”监管目标。市场监管部门要加大对企业充装未登记钢瓶行为的查处力度，督促企业加快钢瓶置换，禁止使用口袋码、应急码等非钢瓶建档</w:t>
      </w:r>
      <w:proofErr w:type="gramStart"/>
      <w:r w:rsidRPr="003A5C83">
        <w:rPr>
          <w:rFonts w:ascii="仿宋" w:eastAsia="仿宋" w:hAnsi="仿宋" w:hint="eastAsia"/>
          <w:sz w:val="28"/>
          <w:szCs w:val="28"/>
        </w:rPr>
        <w:t>二维码进行</w:t>
      </w:r>
      <w:proofErr w:type="gramEnd"/>
      <w:r w:rsidRPr="003A5C83">
        <w:rPr>
          <w:rFonts w:ascii="仿宋" w:eastAsia="仿宋" w:hAnsi="仿宋" w:hint="eastAsia"/>
          <w:sz w:val="28"/>
          <w:szCs w:val="28"/>
        </w:rPr>
        <w:t>充装识别，厘清钢瓶底数；在部分地区探索利用区块链技术升级现有的气瓶信息化监管系统，实现气瓶的赋码建档、</w:t>
      </w:r>
      <w:proofErr w:type="gramStart"/>
      <w:r w:rsidRPr="003A5C83">
        <w:rPr>
          <w:rFonts w:ascii="仿宋" w:eastAsia="仿宋" w:hAnsi="仿宋" w:hint="eastAsia"/>
          <w:sz w:val="28"/>
          <w:szCs w:val="28"/>
        </w:rPr>
        <w:t>扫码充装</w:t>
      </w:r>
      <w:proofErr w:type="gramEnd"/>
      <w:r w:rsidRPr="003A5C83">
        <w:rPr>
          <w:rFonts w:ascii="仿宋" w:eastAsia="仿宋" w:hAnsi="仿宋" w:hint="eastAsia"/>
          <w:sz w:val="28"/>
          <w:szCs w:val="28"/>
        </w:rPr>
        <w:t>和气瓶定期检验信息的防作弊、防篡改和防抵赖，提高数据信息的安全性和公信力。瓶装液化气企业要加强对气瓶出入站、出入户</w:t>
      </w:r>
      <w:proofErr w:type="gramStart"/>
      <w:r w:rsidRPr="003A5C83">
        <w:rPr>
          <w:rFonts w:ascii="仿宋" w:eastAsia="仿宋" w:hAnsi="仿宋" w:hint="eastAsia"/>
          <w:sz w:val="28"/>
          <w:szCs w:val="28"/>
        </w:rPr>
        <w:t>的扫码登记</w:t>
      </w:r>
      <w:proofErr w:type="gramEnd"/>
      <w:r w:rsidRPr="003A5C83">
        <w:rPr>
          <w:rFonts w:ascii="仿宋" w:eastAsia="仿宋" w:hAnsi="仿宋" w:hint="eastAsia"/>
          <w:sz w:val="28"/>
          <w:szCs w:val="28"/>
        </w:rPr>
        <w:t>，进一步提高充装</w:t>
      </w:r>
      <w:r w:rsidRPr="003A5C83">
        <w:rPr>
          <w:rFonts w:ascii="仿宋" w:eastAsia="仿宋" w:hAnsi="仿宋"/>
          <w:sz w:val="28"/>
          <w:szCs w:val="28"/>
        </w:rPr>
        <w:t>-</w:t>
      </w:r>
      <w:r w:rsidRPr="003A5C83">
        <w:rPr>
          <w:rFonts w:ascii="仿宋" w:eastAsia="仿宋" w:hAnsi="仿宋" w:hint="eastAsia"/>
          <w:sz w:val="28"/>
          <w:szCs w:val="28"/>
        </w:rPr>
        <w:t>配送闭环比例和用户信息登记比例。燃气主管部门要进一步完善系统功能，深化分析</w:t>
      </w:r>
      <w:proofErr w:type="gramStart"/>
      <w:r w:rsidRPr="003A5C83">
        <w:rPr>
          <w:rFonts w:ascii="仿宋" w:eastAsia="仿宋" w:hAnsi="仿宋" w:hint="eastAsia"/>
          <w:sz w:val="28"/>
          <w:szCs w:val="28"/>
        </w:rPr>
        <w:t>研</w:t>
      </w:r>
      <w:proofErr w:type="gramEnd"/>
      <w:r w:rsidRPr="003A5C83">
        <w:rPr>
          <w:rFonts w:ascii="仿宋" w:eastAsia="仿宋" w:hAnsi="仿宋" w:hint="eastAsia"/>
          <w:sz w:val="28"/>
          <w:szCs w:val="28"/>
        </w:rPr>
        <w:t>判、预警提醒等功能，加强与同级市场监管、公安、应急管理、消防救援、交通运输、商务等信息共享与联动，以信息化促进部门协调联动更快速、更高效、更紧密。</w:t>
      </w:r>
    </w:p>
    <w:p w14:paraId="1A6D1228" w14:textId="77777777" w:rsidR="00402563" w:rsidRPr="003A5C83" w:rsidRDefault="005D1AF7">
      <w:pPr>
        <w:spacing w:line="570" w:lineRule="exact"/>
        <w:ind w:firstLineChars="200" w:firstLine="560"/>
        <w:rPr>
          <w:rFonts w:ascii="仿宋" w:eastAsia="仿宋" w:hAnsi="仿宋" w:hint="eastAsia"/>
          <w:sz w:val="28"/>
          <w:szCs w:val="28"/>
        </w:rPr>
      </w:pPr>
      <w:r w:rsidRPr="008F01E0">
        <w:rPr>
          <w:rFonts w:eastAsia="方正楷体_GBK" w:hint="eastAsia"/>
          <w:sz w:val="28"/>
          <w:szCs w:val="28"/>
        </w:rPr>
        <w:t>（十四）推广使用先进技术。</w:t>
      </w:r>
      <w:r w:rsidRPr="003A5C83">
        <w:rPr>
          <w:rFonts w:ascii="仿宋" w:eastAsia="仿宋" w:hAnsi="仿宋" w:hint="eastAsia"/>
          <w:sz w:val="28"/>
          <w:szCs w:val="28"/>
        </w:rPr>
        <w:t>各地要坚持科技引领，推动燃气燃烧器具和设备生产企业以及燃气泄漏安全保护装置等进行技术优化，推广信息化智能化产品应用，并与基层社区管理联动。各地要在沿街店铺、农家乐、“三合一”、群租房等消防安全防护等级较低的燃气使用场所，大力推广安装、配备独立式感烟火灾探测器、简易喷淋、燃气泄漏安全保护装置、灭火</w:t>
      </w:r>
      <w:proofErr w:type="gramStart"/>
      <w:r w:rsidRPr="003A5C83">
        <w:rPr>
          <w:rFonts w:ascii="仿宋" w:eastAsia="仿宋" w:hAnsi="仿宋" w:hint="eastAsia"/>
          <w:sz w:val="28"/>
          <w:szCs w:val="28"/>
        </w:rPr>
        <w:t>毯</w:t>
      </w:r>
      <w:proofErr w:type="gramEnd"/>
      <w:r w:rsidRPr="003A5C83">
        <w:rPr>
          <w:rFonts w:ascii="仿宋" w:eastAsia="仿宋" w:hAnsi="仿宋" w:hint="eastAsia"/>
          <w:sz w:val="28"/>
          <w:szCs w:val="28"/>
        </w:rPr>
        <w:t>等实用设施，有效提升初起火灾预警和处置水平。各地要按照我省《住宅设计标准》</w:t>
      </w:r>
      <w:r w:rsidRPr="00C720F9">
        <w:rPr>
          <w:rFonts w:ascii="Times New Roman" w:eastAsia="仿宋" w:hAnsi="Times New Roman" w:cs="Times New Roman"/>
          <w:sz w:val="28"/>
          <w:szCs w:val="28"/>
        </w:rPr>
        <w:t>（</w:t>
      </w:r>
      <w:r w:rsidRPr="00C720F9">
        <w:rPr>
          <w:rFonts w:ascii="Times New Roman" w:eastAsia="仿宋" w:hAnsi="Times New Roman" w:cs="Times New Roman"/>
          <w:sz w:val="28"/>
          <w:szCs w:val="28"/>
        </w:rPr>
        <w:t>2020</w:t>
      </w:r>
      <w:r w:rsidRPr="00C720F9">
        <w:rPr>
          <w:rFonts w:ascii="Times New Roman" w:eastAsia="仿宋" w:hAnsi="Times New Roman" w:cs="Times New Roman"/>
          <w:sz w:val="28"/>
          <w:szCs w:val="28"/>
        </w:rPr>
        <w:t>版</w:t>
      </w:r>
      <w:r w:rsidRPr="003A5C83">
        <w:rPr>
          <w:rFonts w:ascii="仿宋" w:eastAsia="仿宋" w:hAnsi="仿宋" w:hint="eastAsia"/>
          <w:sz w:val="28"/>
          <w:szCs w:val="28"/>
        </w:rPr>
        <w:t>），推动新建住宅按照标准要求安装具有报警和切断功能的燃气智能表。燃气主管部门会同有关部门对既有建筑燃气表</w:t>
      </w:r>
      <w:r w:rsidRPr="003A5C83">
        <w:rPr>
          <w:rFonts w:ascii="仿宋" w:eastAsia="仿宋" w:hAnsi="仿宋" w:hint="eastAsia"/>
          <w:sz w:val="28"/>
          <w:szCs w:val="28"/>
        </w:rPr>
        <w:lastRenderedPageBreak/>
        <w:t>更换智能表的改造成本、实施路径开展调研，推动检验到期的</w:t>
      </w:r>
      <w:proofErr w:type="gramStart"/>
      <w:r w:rsidRPr="003A5C83">
        <w:rPr>
          <w:rFonts w:ascii="仿宋" w:eastAsia="仿宋" w:hAnsi="仿宋" w:hint="eastAsia"/>
          <w:sz w:val="28"/>
          <w:szCs w:val="28"/>
        </w:rPr>
        <w:t>老旧表具逐步</w:t>
      </w:r>
      <w:proofErr w:type="gramEnd"/>
      <w:r w:rsidRPr="003A5C83">
        <w:rPr>
          <w:rFonts w:ascii="仿宋" w:eastAsia="仿宋" w:hAnsi="仿宋" w:hint="eastAsia"/>
          <w:sz w:val="28"/>
          <w:szCs w:val="28"/>
        </w:rPr>
        <w:t>更换为智能表；发展改革等部门将燃气智能表安装、非智能</w:t>
      </w:r>
      <w:proofErr w:type="gramStart"/>
      <w:r w:rsidRPr="003A5C83">
        <w:rPr>
          <w:rFonts w:ascii="仿宋" w:eastAsia="仿宋" w:hAnsi="仿宋" w:hint="eastAsia"/>
          <w:sz w:val="28"/>
          <w:szCs w:val="28"/>
        </w:rPr>
        <w:t>表改造</w:t>
      </w:r>
      <w:proofErr w:type="gramEnd"/>
      <w:r w:rsidRPr="003A5C83">
        <w:rPr>
          <w:rFonts w:ascii="仿宋" w:eastAsia="仿宋" w:hAnsi="仿宋" w:hint="eastAsia"/>
          <w:sz w:val="28"/>
          <w:szCs w:val="28"/>
        </w:rPr>
        <w:t>成本按规定纳入燃气企业定价成本范围，利用价格杠杆，督促企业加快燃气智能表安装、非智能</w:t>
      </w:r>
      <w:proofErr w:type="gramStart"/>
      <w:r w:rsidRPr="003A5C83">
        <w:rPr>
          <w:rFonts w:ascii="仿宋" w:eastAsia="仿宋" w:hAnsi="仿宋" w:hint="eastAsia"/>
          <w:sz w:val="28"/>
          <w:szCs w:val="28"/>
        </w:rPr>
        <w:t>表改造</w:t>
      </w:r>
      <w:proofErr w:type="gramEnd"/>
      <w:r w:rsidRPr="003A5C83">
        <w:rPr>
          <w:rFonts w:ascii="仿宋" w:eastAsia="仿宋" w:hAnsi="仿宋" w:hint="eastAsia"/>
          <w:sz w:val="28"/>
          <w:szCs w:val="28"/>
        </w:rPr>
        <w:t>进度。各地要结合老旧小区改造等工作，开展既有建筑燃气</w:t>
      </w:r>
      <w:proofErr w:type="gramStart"/>
      <w:r w:rsidRPr="003A5C83">
        <w:rPr>
          <w:rFonts w:ascii="仿宋" w:eastAsia="仿宋" w:hAnsi="仿宋" w:hint="eastAsia"/>
          <w:sz w:val="28"/>
          <w:szCs w:val="28"/>
        </w:rPr>
        <w:t>表改造</w:t>
      </w:r>
      <w:proofErr w:type="gramEnd"/>
      <w:r w:rsidRPr="003A5C83">
        <w:rPr>
          <w:rFonts w:ascii="仿宋" w:eastAsia="仿宋" w:hAnsi="仿宋" w:hint="eastAsia"/>
          <w:sz w:val="28"/>
          <w:szCs w:val="28"/>
        </w:rPr>
        <w:t>试点示范。</w:t>
      </w:r>
    </w:p>
    <w:p w14:paraId="655E51BC" w14:textId="77777777" w:rsidR="00402563" w:rsidRPr="008F01E0" w:rsidRDefault="005D1AF7" w:rsidP="008F01E0">
      <w:pPr>
        <w:spacing w:line="570" w:lineRule="exact"/>
        <w:ind w:firstLineChars="200" w:firstLine="560"/>
        <w:rPr>
          <w:rFonts w:eastAsia="方正黑体_GBK" w:cs="方正黑体_GBK"/>
          <w:sz w:val="28"/>
          <w:szCs w:val="28"/>
        </w:rPr>
      </w:pPr>
      <w:r w:rsidRPr="008F01E0">
        <w:rPr>
          <w:rFonts w:eastAsia="方正黑体_GBK" w:cs="方正黑体_GBK" w:hint="eastAsia"/>
          <w:sz w:val="28"/>
          <w:szCs w:val="28"/>
        </w:rPr>
        <w:t>六、强化宣传教育</w:t>
      </w:r>
    </w:p>
    <w:p w14:paraId="6E7284E4" w14:textId="77777777" w:rsidR="00402563" w:rsidRPr="008F01E0" w:rsidRDefault="005D1AF7">
      <w:pPr>
        <w:spacing w:line="570" w:lineRule="exact"/>
        <w:ind w:firstLineChars="200" w:firstLine="560"/>
        <w:rPr>
          <w:rFonts w:eastAsia="方正仿宋_GBK"/>
          <w:sz w:val="28"/>
          <w:szCs w:val="28"/>
        </w:rPr>
      </w:pPr>
      <w:r w:rsidRPr="008F01E0">
        <w:rPr>
          <w:rFonts w:eastAsia="方正楷体_GBK" w:hint="eastAsia"/>
          <w:sz w:val="28"/>
          <w:szCs w:val="28"/>
        </w:rPr>
        <w:t>（十五）注重宣传引导，开展警示教育。</w:t>
      </w:r>
      <w:r w:rsidRPr="003A5C83">
        <w:rPr>
          <w:rFonts w:ascii="仿宋" w:eastAsia="仿宋" w:hAnsi="仿宋" w:hint="eastAsia"/>
          <w:sz w:val="28"/>
          <w:szCs w:val="28"/>
        </w:rPr>
        <w:t>各级各地既要重视燃气安全的正面宣传，也要重视事故案例的警示教育。省级层面结合安全生产三年专项整治行动有关要求，开展一次燃气安全“环省行”活动，加大对法规政策的宣传贯彻力度。各地要及时总结和推广典型经验做法，充分利用各类媒体进行宣传，凝聚社会共识，引导群众关心关注、积极参与。积极开展执法案例、安全事故警示教育，定期召开新闻发布会，通报相关情况，切实做到查办一案、警示一片功效。宣传部门、移动通信、广播电视等主管部门要通过手机短信、广播电视、网络媒体等渠道进行公益宣传。同时，畅通监督渠道，主动接受社会和群众监督，认真解决群众反映的问题，提高群众满意度和获得感，营造良好的社会氛围。</w:t>
      </w:r>
    </w:p>
    <w:p w14:paraId="2576287F" w14:textId="77777777" w:rsidR="008F01E0" w:rsidRDefault="008F01E0" w:rsidP="008F01E0">
      <w:pPr>
        <w:spacing w:line="570" w:lineRule="exact"/>
        <w:rPr>
          <w:rFonts w:eastAsia="方正仿宋_GBK"/>
          <w:sz w:val="28"/>
          <w:szCs w:val="28"/>
        </w:rPr>
      </w:pPr>
    </w:p>
    <w:p w14:paraId="30F526DF" w14:textId="77777777" w:rsidR="00C720F9" w:rsidRDefault="00C720F9" w:rsidP="008F01E0">
      <w:pPr>
        <w:spacing w:line="570" w:lineRule="exact"/>
        <w:rPr>
          <w:rFonts w:eastAsia="方正仿宋_GBK"/>
          <w:sz w:val="28"/>
          <w:szCs w:val="28"/>
        </w:rPr>
      </w:pPr>
    </w:p>
    <w:p w14:paraId="218B9C23" w14:textId="77777777" w:rsidR="00C720F9" w:rsidRDefault="00C720F9" w:rsidP="008F01E0">
      <w:pPr>
        <w:spacing w:line="570" w:lineRule="exact"/>
        <w:rPr>
          <w:rFonts w:eastAsia="方正仿宋_GBK"/>
          <w:sz w:val="28"/>
          <w:szCs w:val="28"/>
        </w:rPr>
      </w:pPr>
    </w:p>
    <w:p w14:paraId="67B8EAAF" w14:textId="77777777" w:rsidR="00C720F9" w:rsidRDefault="00C720F9" w:rsidP="008F01E0">
      <w:pPr>
        <w:spacing w:line="570" w:lineRule="exact"/>
        <w:rPr>
          <w:rFonts w:eastAsia="方正仿宋_GBK"/>
          <w:sz w:val="28"/>
          <w:szCs w:val="28"/>
        </w:rPr>
      </w:pPr>
    </w:p>
    <w:p w14:paraId="55E6320F" w14:textId="77777777" w:rsidR="00C720F9" w:rsidRDefault="00C720F9" w:rsidP="008F01E0">
      <w:pPr>
        <w:spacing w:line="570" w:lineRule="exact"/>
        <w:rPr>
          <w:rFonts w:eastAsia="方正仿宋_GBK"/>
          <w:sz w:val="28"/>
          <w:szCs w:val="28"/>
        </w:rPr>
      </w:pPr>
    </w:p>
    <w:p w14:paraId="075A2474" w14:textId="77777777" w:rsidR="00C720F9" w:rsidRDefault="00C720F9" w:rsidP="008F01E0">
      <w:pPr>
        <w:spacing w:line="570" w:lineRule="exact"/>
        <w:rPr>
          <w:rFonts w:eastAsia="方正仿宋_GBK"/>
          <w:sz w:val="28"/>
          <w:szCs w:val="28"/>
        </w:rPr>
      </w:pPr>
    </w:p>
    <w:p w14:paraId="58A08183" w14:textId="5A1069CF" w:rsidR="00402563" w:rsidRPr="005B7FAC" w:rsidRDefault="005D1AF7" w:rsidP="008F01E0">
      <w:pPr>
        <w:spacing w:line="570" w:lineRule="exact"/>
        <w:rPr>
          <w:rFonts w:ascii="Times New Roman" w:eastAsia="仿宋" w:hAnsi="Times New Roman" w:cs="Times New Roman"/>
          <w:sz w:val="28"/>
          <w:szCs w:val="28"/>
        </w:rPr>
      </w:pPr>
      <w:r w:rsidRPr="005B7FAC">
        <w:rPr>
          <w:rFonts w:ascii="Times New Roman" w:eastAsia="仿宋" w:hAnsi="Times New Roman" w:cs="Times New Roman"/>
          <w:sz w:val="28"/>
          <w:szCs w:val="28"/>
        </w:rPr>
        <w:lastRenderedPageBreak/>
        <w:t>（此页无正文）</w:t>
      </w:r>
    </w:p>
    <w:p w14:paraId="2C4B25BB" w14:textId="77777777" w:rsidR="00402563" w:rsidRPr="005B7FAC" w:rsidRDefault="005D1AF7" w:rsidP="008F01E0">
      <w:pPr>
        <w:autoSpaceDE w:val="0"/>
        <w:autoSpaceDN w:val="0"/>
        <w:snapToGrid w:val="0"/>
        <w:spacing w:line="570" w:lineRule="exact"/>
        <w:ind w:right="560"/>
        <w:jc w:val="right"/>
        <w:rPr>
          <w:rFonts w:ascii="Times New Roman" w:eastAsia="仿宋" w:hAnsi="Times New Roman" w:cs="Times New Roman"/>
          <w:snapToGrid w:val="0"/>
          <w:kern w:val="0"/>
          <w:sz w:val="28"/>
          <w:szCs w:val="28"/>
        </w:rPr>
      </w:pPr>
      <w:r w:rsidRPr="005B7FAC">
        <w:rPr>
          <w:rFonts w:ascii="Times New Roman" w:eastAsia="仿宋" w:hAnsi="Times New Roman" w:cs="Times New Roman"/>
          <w:snapToGrid w:val="0"/>
          <w:kern w:val="0"/>
          <w:sz w:val="28"/>
          <w:szCs w:val="28"/>
        </w:rPr>
        <w:t>江苏省住房和城乡建设厅</w:t>
      </w:r>
    </w:p>
    <w:p w14:paraId="59F34C5A" w14:textId="77777777" w:rsidR="00402563" w:rsidRPr="005B7FAC" w:rsidRDefault="005D1AF7">
      <w:pPr>
        <w:autoSpaceDE w:val="0"/>
        <w:autoSpaceDN w:val="0"/>
        <w:snapToGrid w:val="0"/>
        <w:spacing w:line="570" w:lineRule="exact"/>
        <w:jc w:val="center"/>
        <w:rPr>
          <w:rFonts w:ascii="Times New Roman" w:eastAsia="仿宋" w:hAnsi="Times New Roman" w:cs="Times New Roman"/>
          <w:snapToGrid w:val="0"/>
          <w:kern w:val="0"/>
          <w:sz w:val="28"/>
          <w:szCs w:val="28"/>
        </w:rPr>
      </w:pPr>
      <w:r w:rsidRPr="005B7FAC">
        <w:rPr>
          <w:rFonts w:ascii="Times New Roman" w:eastAsia="仿宋" w:hAnsi="Times New Roman" w:cs="Times New Roman"/>
          <w:snapToGrid w:val="0"/>
          <w:kern w:val="0"/>
          <w:sz w:val="28"/>
          <w:szCs w:val="28"/>
        </w:rPr>
        <w:t xml:space="preserve">                                  </w:t>
      </w:r>
      <w:r w:rsidRPr="005B7FAC">
        <w:rPr>
          <w:rFonts w:ascii="Times New Roman" w:eastAsia="仿宋" w:hAnsi="Times New Roman" w:cs="Times New Roman"/>
          <w:snapToGrid w:val="0"/>
          <w:kern w:val="0"/>
          <w:sz w:val="28"/>
          <w:szCs w:val="28"/>
        </w:rPr>
        <w:t>江苏省发展改革委</w:t>
      </w:r>
    </w:p>
    <w:p w14:paraId="65C4F53B" w14:textId="77777777" w:rsidR="00402563" w:rsidRPr="005B7FAC" w:rsidRDefault="005D1AF7">
      <w:pPr>
        <w:autoSpaceDE w:val="0"/>
        <w:autoSpaceDN w:val="0"/>
        <w:snapToGrid w:val="0"/>
        <w:spacing w:line="570" w:lineRule="exact"/>
        <w:jc w:val="center"/>
        <w:rPr>
          <w:rFonts w:ascii="Times New Roman" w:eastAsia="仿宋" w:hAnsi="Times New Roman" w:cs="Times New Roman"/>
          <w:snapToGrid w:val="0"/>
          <w:kern w:val="0"/>
          <w:sz w:val="28"/>
          <w:szCs w:val="28"/>
        </w:rPr>
      </w:pPr>
      <w:r w:rsidRPr="005B7FAC">
        <w:rPr>
          <w:rFonts w:ascii="Times New Roman" w:eastAsia="仿宋" w:hAnsi="Times New Roman" w:cs="Times New Roman"/>
          <w:snapToGrid w:val="0"/>
          <w:kern w:val="0"/>
          <w:sz w:val="28"/>
          <w:szCs w:val="28"/>
        </w:rPr>
        <w:t xml:space="preserve">                                  </w:t>
      </w:r>
      <w:r w:rsidRPr="005B7FAC">
        <w:rPr>
          <w:rFonts w:ascii="Times New Roman" w:eastAsia="仿宋" w:hAnsi="Times New Roman" w:cs="Times New Roman"/>
          <w:snapToGrid w:val="0"/>
          <w:kern w:val="0"/>
          <w:sz w:val="28"/>
          <w:szCs w:val="28"/>
        </w:rPr>
        <w:t>江苏省公安厅</w:t>
      </w:r>
    </w:p>
    <w:p w14:paraId="5000BEC9" w14:textId="77777777" w:rsidR="00402563" w:rsidRPr="005B7FAC" w:rsidRDefault="005D1AF7">
      <w:pPr>
        <w:autoSpaceDE w:val="0"/>
        <w:autoSpaceDN w:val="0"/>
        <w:snapToGrid w:val="0"/>
        <w:spacing w:line="570" w:lineRule="exact"/>
        <w:jc w:val="center"/>
        <w:rPr>
          <w:rFonts w:ascii="Times New Roman" w:eastAsia="仿宋" w:hAnsi="Times New Roman" w:cs="Times New Roman"/>
          <w:snapToGrid w:val="0"/>
          <w:kern w:val="0"/>
          <w:sz w:val="28"/>
          <w:szCs w:val="28"/>
        </w:rPr>
      </w:pPr>
      <w:r w:rsidRPr="005B7FAC">
        <w:rPr>
          <w:rFonts w:ascii="Times New Roman" w:eastAsia="仿宋" w:hAnsi="Times New Roman" w:cs="Times New Roman"/>
          <w:snapToGrid w:val="0"/>
          <w:kern w:val="0"/>
          <w:sz w:val="28"/>
          <w:szCs w:val="28"/>
        </w:rPr>
        <w:t xml:space="preserve">                                  </w:t>
      </w:r>
      <w:r w:rsidRPr="005B7FAC">
        <w:rPr>
          <w:rFonts w:ascii="Times New Roman" w:eastAsia="仿宋" w:hAnsi="Times New Roman" w:cs="Times New Roman"/>
          <w:snapToGrid w:val="0"/>
          <w:kern w:val="0"/>
          <w:sz w:val="28"/>
          <w:szCs w:val="28"/>
        </w:rPr>
        <w:t>江苏省交通运输厅</w:t>
      </w:r>
    </w:p>
    <w:p w14:paraId="47A40381" w14:textId="77777777" w:rsidR="00402563" w:rsidRPr="005B7FAC" w:rsidRDefault="005D1AF7">
      <w:pPr>
        <w:autoSpaceDE w:val="0"/>
        <w:autoSpaceDN w:val="0"/>
        <w:snapToGrid w:val="0"/>
        <w:spacing w:line="570" w:lineRule="exact"/>
        <w:jc w:val="center"/>
        <w:rPr>
          <w:rFonts w:ascii="Times New Roman" w:eastAsia="仿宋" w:hAnsi="Times New Roman" w:cs="Times New Roman"/>
          <w:snapToGrid w:val="0"/>
          <w:kern w:val="0"/>
          <w:sz w:val="28"/>
          <w:szCs w:val="28"/>
        </w:rPr>
      </w:pPr>
      <w:r w:rsidRPr="005B7FAC">
        <w:rPr>
          <w:rFonts w:ascii="Times New Roman" w:eastAsia="仿宋" w:hAnsi="Times New Roman" w:cs="Times New Roman"/>
          <w:snapToGrid w:val="0"/>
          <w:kern w:val="0"/>
          <w:sz w:val="28"/>
          <w:szCs w:val="28"/>
        </w:rPr>
        <w:t xml:space="preserve">                                  </w:t>
      </w:r>
      <w:r w:rsidRPr="005B7FAC">
        <w:rPr>
          <w:rFonts w:ascii="Times New Roman" w:eastAsia="仿宋" w:hAnsi="Times New Roman" w:cs="Times New Roman"/>
          <w:snapToGrid w:val="0"/>
          <w:kern w:val="0"/>
          <w:sz w:val="28"/>
          <w:szCs w:val="28"/>
        </w:rPr>
        <w:t>江苏省商务厅</w:t>
      </w:r>
    </w:p>
    <w:p w14:paraId="7A274793" w14:textId="77777777" w:rsidR="00402563" w:rsidRPr="005B7FAC" w:rsidRDefault="005D1AF7">
      <w:pPr>
        <w:autoSpaceDE w:val="0"/>
        <w:autoSpaceDN w:val="0"/>
        <w:snapToGrid w:val="0"/>
        <w:spacing w:line="570" w:lineRule="exact"/>
        <w:jc w:val="center"/>
        <w:rPr>
          <w:rFonts w:ascii="Times New Roman" w:eastAsia="仿宋" w:hAnsi="Times New Roman" w:cs="Times New Roman"/>
          <w:snapToGrid w:val="0"/>
          <w:kern w:val="0"/>
          <w:sz w:val="28"/>
          <w:szCs w:val="28"/>
        </w:rPr>
      </w:pPr>
      <w:r w:rsidRPr="005B7FAC">
        <w:rPr>
          <w:rFonts w:ascii="Times New Roman" w:eastAsia="仿宋" w:hAnsi="Times New Roman" w:cs="Times New Roman"/>
          <w:snapToGrid w:val="0"/>
          <w:kern w:val="0"/>
          <w:sz w:val="28"/>
          <w:szCs w:val="28"/>
        </w:rPr>
        <w:t xml:space="preserve">                                  </w:t>
      </w:r>
      <w:r w:rsidRPr="005B7FAC">
        <w:rPr>
          <w:rFonts w:ascii="Times New Roman" w:eastAsia="仿宋" w:hAnsi="Times New Roman" w:cs="Times New Roman"/>
          <w:snapToGrid w:val="0"/>
          <w:kern w:val="0"/>
          <w:sz w:val="28"/>
          <w:szCs w:val="28"/>
        </w:rPr>
        <w:t>江苏省应急管理厅</w:t>
      </w:r>
    </w:p>
    <w:p w14:paraId="4FF1B8D4" w14:textId="77777777" w:rsidR="00402563" w:rsidRPr="005B7FAC" w:rsidRDefault="005D1AF7">
      <w:pPr>
        <w:autoSpaceDE w:val="0"/>
        <w:autoSpaceDN w:val="0"/>
        <w:snapToGrid w:val="0"/>
        <w:spacing w:line="570" w:lineRule="exact"/>
        <w:jc w:val="center"/>
        <w:rPr>
          <w:rFonts w:ascii="Times New Roman" w:eastAsia="仿宋" w:hAnsi="Times New Roman" w:cs="Times New Roman"/>
          <w:snapToGrid w:val="0"/>
          <w:kern w:val="0"/>
          <w:sz w:val="28"/>
          <w:szCs w:val="28"/>
        </w:rPr>
      </w:pPr>
      <w:r w:rsidRPr="005B7FAC">
        <w:rPr>
          <w:rFonts w:ascii="Times New Roman" w:eastAsia="仿宋" w:hAnsi="Times New Roman" w:cs="Times New Roman"/>
          <w:snapToGrid w:val="0"/>
          <w:kern w:val="0"/>
          <w:sz w:val="28"/>
          <w:szCs w:val="28"/>
        </w:rPr>
        <w:t xml:space="preserve">                                  </w:t>
      </w:r>
      <w:r w:rsidRPr="005B7FAC">
        <w:rPr>
          <w:rFonts w:ascii="Times New Roman" w:eastAsia="仿宋" w:hAnsi="Times New Roman" w:cs="Times New Roman"/>
          <w:snapToGrid w:val="0"/>
          <w:kern w:val="0"/>
          <w:sz w:val="28"/>
          <w:szCs w:val="28"/>
        </w:rPr>
        <w:t>江苏省市场监管局</w:t>
      </w:r>
    </w:p>
    <w:p w14:paraId="074C828C" w14:textId="77777777" w:rsidR="00402563" w:rsidRPr="005B7FAC" w:rsidRDefault="005D1AF7">
      <w:pPr>
        <w:autoSpaceDE w:val="0"/>
        <w:autoSpaceDN w:val="0"/>
        <w:snapToGrid w:val="0"/>
        <w:spacing w:line="570" w:lineRule="exact"/>
        <w:jc w:val="center"/>
        <w:rPr>
          <w:rFonts w:ascii="Times New Roman" w:eastAsia="仿宋" w:hAnsi="Times New Roman" w:cs="Times New Roman"/>
          <w:snapToGrid w:val="0"/>
          <w:kern w:val="0"/>
          <w:sz w:val="28"/>
          <w:szCs w:val="28"/>
        </w:rPr>
      </w:pPr>
      <w:r w:rsidRPr="005B7FAC">
        <w:rPr>
          <w:rFonts w:ascii="Times New Roman" w:eastAsia="仿宋" w:hAnsi="Times New Roman" w:cs="Times New Roman"/>
          <w:snapToGrid w:val="0"/>
          <w:kern w:val="0"/>
          <w:sz w:val="28"/>
          <w:szCs w:val="28"/>
        </w:rPr>
        <w:t xml:space="preserve">                                  </w:t>
      </w:r>
      <w:r w:rsidRPr="005B7FAC">
        <w:rPr>
          <w:rFonts w:ascii="Times New Roman" w:eastAsia="仿宋" w:hAnsi="Times New Roman" w:cs="Times New Roman"/>
          <w:snapToGrid w:val="0"/>
          <w:kern w:val="0"/>
          <w:sz w:val="28"/>
          <w:szCs w:val="28"/>
        </w:rPr>
        <w:t>江苏省消防救援总队</w:t>
      </w:r>
    </w:p>
    <w:p w14:paraId="1D38ED0F" w14:textId="77777777" w:rsidR="00402563" w:rsidRPr="005B7FAC" w:rsidRDefault="005D1AF7">
      <w:pPr>
        <w:autoSpaceDE w:val="0"/>
        <w:autoSpaceDN w:val="0"/>
        <w:adjustRightInd w:val="0"/>
        <w:snapToGrid w:val="0"/>
        <w:spacing w:line="570" w:lineRule="exact"/>
        <w:ind w:rightChars="50" w:right="105"/>
        <w:jc w:val="center"/>
        <w:rPr>
          <w:rFonts w:ascii="Times New Roman" w:eastAsia="仿宋" w:hAnsi="Times New Roman" w:cs="Times New Roman"/>
          <w:snapToGrid w:val="0"/>
          <w:kern w:val="0"/>
          <w:sz w:val="28"/>
          <w:szCs w:val="28"/>
        </w:rPr>
      </w:pPr>
      <w:r w:rsidRPr="005B7FAC">
        <w:rPr>
          <w:rFonts w:ascii="Times New Roman" w:eastAsia="仿宋" w:hAnsi="Times New Roman" w:cs="Times New Roman"/>
          <w:snapToGrid w:val="0"/>
          <w:kern w:val="0"/>
          <w:sz w:val="28"/>
          <w:szCs w:val="28"/>
        </w:rPr>
        <w:t xml:space="preserve">                                   2021</w:t>
      </w:r>
      <w:r w:rsidRPr="005B7FAC">
        <w:rPr>
          <w:rFonts w:ascii="Times New Roman" w:eastAsia="仿宋" w:hAnsi="Times New Roman" w:cs="Times New Roman"/>
          <w:snapToGrid w:val="0"/>
          <w:kern w:val="0"/>
          <w:sz w:val="28"/>
          <w:szCs w:val="28"/>
        </w:rPr>
        <w:t>年</w:t>
      </w:r>
      <w:r w:rsidRPr="005B7FAC">
        <w:rPr>
          <w:rFonts w:ascii="Times New Roman" w:eastAsia="仿宋" w:hAnsi="Times New Roman" w:cs="Times New Roman"/>
          <w:snapToGrid w:val="0"/>
          <w:kern w:val="0"/>
          <w:sz w:val="28"/>
          <w:szCs w:val="28"/>
        </w:rPr>
        <w:t>6</w:t>
      </w:r>
      <w:r w:rsidRPr="005B7FAC">
        <w:rPr>
          <w:rFonts w:ascii="Times New Roman" w:eastAsia="仿宋" w:hAnsi="Times New Roman" w:cs="Times New Roman"/>
          <w:snapToGrid w:val="0"/>
          <w:kern w:val="0"/>
          <w:sz w:val="28"/>
          <w:szCs w:val="28"/>
        </w:rPr>
        <w:t>月</w:t>
      </w:r>
      <w:r w:rsidRPr="005B7FAC">
        <w:rPr>
          <w:rFonts w:ascii="Times New Roman" w:eastAsia="仿宋" w:hAnsi="Times New Roman" w:cs="Times New Roman"/>
          <w:snapToGrid w:val="0"/>
          <w:kern w:val="0"/>
          <w:sz w:val="28"/>
          <w:szCs w:val="28"/>
        </w:rPr>
        <w:t>30</w:t>
      </w:r>
      <w:r w:rsidRPr="005B7FAC">
        <w:rPr>
          <w:rFonts w:ascii="Times New Roman" w:eastAsia="仿宋" w:hAnsi="Times New Roman" w:cs="Times New Roman"/>
          <w:snapToGrid w:val="0"/>
          <w:kern w:val="0"/>
          <w:sz w:val="28"/>
          <w:szCs w:val="28"/>
        </w:rPr>
        <w:t>日</w:t>
      </w:r>
    </w:p>
    <w:p w14:paraId="2BEB14C5" w14:textId="77777777" w:rsidR="00402563" w:rsidRPr="005B7FAC" w:rsidRDefault="00402563">
      <w:pPr>
        <w:autoSpaceDE w:val="0"/>
        <w:autoSpaceDN w:val="0"/>
        <w:snapToGrid w:val="0"/>
        <w:spacing w:line="570" w:lineRule="exact"/>
        <w:ind w:firstLine="624"/>
        <w:rPr>
          <w:rFonts w:ascii="Times New Roman" w:eastAsia="仿宋" w:hAnsi="Times New Roman" w:cs="Times New Roman"/>
          <w:snapToGrid w:val="0"/>
          <w:kern w:val="0"/>
          <w:sz w:val="28"/>
          <w:szCs w:val="28"/>
        </w:rPr>
      </w:pPr>
    </w:p>
    <w:p w14:paraId="3476B20E" w14:textId="199CEA74" w:rsidR="00402563" w:rsidRDefault="005D1AF7">
      <w:pPr>
        <w:spacing w:line="570" w:lineRule="exact"/>
        <w:rPr>
          <w:rFonts w:ascii="Times New Roman" w:eastAsia="方正仿宋_GBK" w:hAnsi="Times New Roman" w:cs="Times New Roman"/>
          <w:szCs w:val="21"/>
        </w:rPr>
      </w:pPr>
      <w:r>
        <w:rPr>
          <w:rFonts w:eastAsia="仿宋_GB2312" w:hint="eastAsia"/>
          <w:sz w:val="32"/>
          <w:szCs w:val="32"/>
        </w:rPr>
        <w:t xml:space="preserve"> </w:t>
      </w:r>
    </w:p>
    <w:sectPr w:rsidR="00402563">
      <w:headerReference w:type="even" r:id="rId14"/>
      <w:headerReference w:type="default" r:id="rId15"/>
      <w:footerReference w:type="even" r:id="rId16"/>
      <w:footerReference w:type="default" r:id="rId17"/>
      <w:pgSz w:w="11906" w:h="16838"/>
      <w:pgMar w:top="1962" w:right="1474" w:bottom="1848" w:left="1588" w:header="851" w:footer="1474" w:gutter="0"/>
      <w:paperSrc w:first="15" w:other="15"/>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21DB" w14:textId="77777777" w:rsidR="00E6044B" w:rsidRDefault="00E6044B">
      <w:r>
        <w:separator/>
      </w:r>
    </w:p>
  </w:endnote>
  <w:endnote w:type="continuationSeparator" w:id="0">
    <w:p w14:paraId="724803A1" w14:textId="77777777" w:rsidR="00E6044B" w:rsidRDefault="00E6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595782"/>
    </w:sdtPr>
    <w:sdtEndPr/>
    <w:sdtContent>
      <w:p w14:paraId="68133293" w14:textId="77777777" w:rsidR="00402563" w:rsidRDefault="005D1AF7">
        <w:pPr>
          <w:pStyle w:val="a3"/>
          <w:numPr>
            <w:ilvl w:val="0"/>
            <w:numId w:val="2"/>
          </w:numPr>
        </w:pPr>
        <w:r>
          <w:rPr>
            <w:rFonts w:ascii="宋体" w:eastAsia="宋体" w:hAnsi="宋体"/>
            <w:sz w:val="21"/>
            <w:szCs w:val="21"/>
          </w:rPr>
          <w:fldChar w:fldCharType="begin"/>
        </w:r>
        <w:r>
          <w:rPr>
            <w:rFonts w:ascii="宋体" w:eastAsia="宋体" w:hAnsi="宋体"/>
            <w:sz w:val="21"/>
            <w:szCs w:val="21"/>
          </w:rPr>
          <w:instrText>PAGE   \* MERGEFORMAT</w:instrText>
        </w:r>
        <w:r>
          <w:rPr>
            <w:rFonts w:ascii="宋体" w:eastAsia="宋体" w:hAnsi="宋体"/>
            <w:sz w:val="21"/>
            <w:szCs w:val="21"/>
          </w:rPr>
          <w:fldChar w:fldCharType="separate"/>
        </w:r>
        <w:r>
          <w:rPr>
            <w:rFonts w:ascii="宋体" w:eastAsia="宋体" w:hAnsi="宋体"/>
            <w:sz w:val="21"/>
            <w:szCs w:val="21"/>
            <w:lang w:val="zh-CN"/>
          </w:rPr>
          <w:t>2</w:t>
        </w:r>
        <w:r>
          <w:rPr>
            <w:rFonts w:ascii="宋体" w:eastAsia="宋体" w:hAnsi="宋体"/>
            <w:sz w:val="21"/>
            <w:szCs w:val="21"/>
          </w:rPr>
          <w:fldChar w:fldCharType="end"/>
        </w:r>
        <w:r>
          <w:rPr>
            <w:rFonts w:hint="eastAsia"/>
          </w:rPr>
          <w:t xml:space="preserve"> </w:t>
        </w:r>
        <w:r>
          <w:rPr>
            <w:rFonts w:hint="eastAsia"/>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432974"/>
    </w:sdtPr>
    <w:sdtEndPr/>
    <w:sdtContent>
      <w:p w14:paraId="58ECCF9C" w14:textId="77777777" w:rsidR="00402563" w:rsidRDefault="005D1AF7">
        <w:pPr>
          <w:pStyle w:val="a3"/>
          <w:numPr>
            <w:ilvl w:val="0"/>
            <w:numId w:val="1"/>
          </w:numPr>
          <w:jc w:val="right"/>
        </w:pPr>
        <w:r>
          <w:rPr>
            <w:rFonts w:asciiTheme="minorEastAsia" w:hAnsiTheme="minorEastAsia"/>
            <w:sz w:val="21"/>
            <w:szCs w:val="21"/>
          </w:rPr>
          <w:fldChar w:fldCharType="begin"/>
        </w:r>
        <w:r>
          <w:rPr>
            <w:rFonts w:asciiTheme="minorEastAsia" w:hAnsiTheme="minorEastAsia"/>
            <w:sz w:val="21"/>
            <w:szCs w:val="21"/>
          </w:rPr>
          <w:instrText>PAGE   \* MERGEFORMAT</w:instrText>
        </w:r>
        <w:r>
          <w:rPr>
            <w:rFonts w:asciiTheme="minorEastAsia" w:hAnsiTheme="minorEastAsia"/>
            <w:sz w:val="21"/>
            <w:szCs w:val="21"/>
          </w:rPr>
          <w:fldChar w:fldCharType="separate"/>
        </w:r>
        <w:r>
          <w:rPr>
            <w:rFonts w:asciiTheme="minorEastAsia" w:hAnsiTheme="minorEastAsia"/>
            <w:sz w:val="21"/>
            <w:szCs w:val="21"/>
            <w:lang w:val="zh-CN"/>
          </w:rPr>
          <w:t>2</w:t>
        </w:r>
        <w:r>
          <w:rPr>
            <w:rFonts w:asciiTheme="minorEastAsia" w:hAnsiTheme="minorEastAsia"/>
            <w:sz w:val="21"/>
            <w:szCs w:val="21"/>
          </w:rPr>
          <w:fldChar w:fldCharType="end"/>
        </w:r>
        <w:r>
          <w:rPr>
            <w:rFonts w:hint="eastAsia"/>
          </w:rPr>
          <w:t xml:space="preserve"> </w:t>
        </w:r>
        <w:r>
          <w:rPr>
            <w:rFonts w:hint="eastAsia"/>
          </w:rPr>
          <w:t>—</w:t>
        </w:r>
      </w:p>
    </w:sdtContent>
  </w:sdt>
  <w:p w14:paraId="0FE58BB6" w14:textId="77777777" w:rsidR="00402563" w:rsidRDefault="0040256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CC05" w14:textId="77777777" w:rsidR="00D32196" w:rsidRDefault="00D32196">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76D0" w14:textId="60A52152" w:rsidR="00D32196" w:rsidRPr="00D32196" w:rsidRDefault="00D32196" w:rsidP="00D32196">
    <w:pPr>
      <w:pStyle w:val="a3"/>
      <w:framePr w:wrap="around" w:vAnchor="text" w:hAnchor="margin" w:xAlign="outside" w:y="1"/>
      <w:numPr>
        <w:ilvl w:val="0"/>
        <w:numId w:val="5"/>
      </w:numPr>
      <w:rPr>
        <w:rFonts w:asciiTheme="minorEastAsia" w:hAnsiTheme="minorEastAsia" w:hint="eastAsia"/>
        <w:sz w:val="28"/>
        <w:szCs w:val="28"/>
      </w:rPr>
    </w:pPr>
    <w:sdt>
      <w:sdtPr>
        <w:id w:val="-1701709055"/>
        <w:docPartObj>
          <w:docPartGallery w:val="Page Numbers (Bottom of Page)"/>
          <w:docPartUnique/>
        </w:docPartObj>
      </w:sdtPr>
      <w:sdtEndPr>
        <w:rPr>
          <w:rFonts w:asciiTheme="minorEastAsia" w:hAnsiTheme="minorEastAsia"/>
          <w:sz w:val="28"/>
          <w:szCs w:val="28"/>
        </w:rPr>
      </w:sdtEndPr>
      <w:sdtContent>
        <w:r w:rsidR="00FF075F">
          <w:rPr>
            <w:rFonts w:hint="eastAsia"/>
          </w:rPr>
          <w:t xml:space="preserve"> </w:t>
        </w:r>
        <w:r w:rsidRPr="00D32196">
          <w:rPr>
            <w:rFonts w:asciiTheme="minorEastAsia" w:hAnsiTheme="minorEastAsia"/>
            <w:sz w:val="28"/>
            <w:szCs w:val="28"/>
          </w:rPr>
          <w:fldChar w:fldCharType="begin"/>
        </w:r>
        <w:r w:rsidRPr="00D32196">
          <w:rPr>
            <w:rFonts w:asciiTheme="minorEastAsia" w:hAnsiTheme="minorEastAsia"/>
            <w:sz w:val="28"/>
            <w:szCs w:val="28"/>
          </w:rPr>
          <w:instrText>PAGE   \* MERGEFORMAT</w:instrText>
        </w:r>
        <w:r w:rsidRPr="00D32196">
          <w:rPr>
            <w:rFonts w:asciiTheme="minorEastAsia" w:hAnsiTheme="minorEastAsia"/>
            <w:sz w:val="28"/>
            <w:szCs w:val="28"/>
          </w:rPr>
          <w:fldChar w:fldCharType="separate"/>
        </w:r>
        <w:r w:rsidRPr="00D32196">
          <w:rPr>
            <w:rFonts w:asciiTheme="minorEastAsia" w:hAnsiTheme="minorEastAsia"/>
            <w:sz w:val="28"/>
            <w:szCs w:val="28"/>
            <w:lang w:val="zh-CN"/>
          </w:rPr>
          <w:t>2</w:t>
        </w:r>
        <w:r w:rsidRPr="00D32196">
          <w:rPr>
            <w:rFonts w:asciiTheme="minorEastAsia" w:hAnsiTheme="minorEastAsia"/>
            <w:sz w:val="28"/>
            <w:szCs w:val="28"/>
          </w:rPr>
          <w:fldChar w:fldCharType="end"/>
        </w:r>
        <w:r>
          <w:rPr>
            <w:rFonts w:asciiTheme="minorEastAsia" w:hAnsiTheme="minorEastAsia" w:hint="eastAsia"/>
            <w:sz w:val="28"/>
            <w:szCs w:val="28"/>
          </w:rPr>
          <w:t xml:space="preserve"> —</w:t>
        </w:r>
      </w:sdtContent>
    </w:sdt>
  </w:p>
  <w:p w14:paraId="2514FB44" w14:textId="176F0845" w:rsidR="00402563" w:rsidRDefault="00402563" w:rsidP="006604B5">
    <w:pPr>
      <w:pStyle w:val="a3"/>
      <w:framePr w:wrap="around" w:vAnchor="text" w:hAnchor="margin" w:xAlign="outside" w:y="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175788"/>
      <w:docPartObj>
        <w:docPartGallery w:val="Page Numbers (Bottom of Page)"/>
        <w:docPartUnique/>
      </w:docPartObj>
    </w:sdtPr>
    <w:sdtEndPr>
      <w:rPr>
        <w:rFonts w:ascii="宋体" w:eastAsia="宋体" w:hAnsi="宋体"/>
        <w:sz w:val="28"/>
        <w:szCs w:val="28"/>
      </w:rPr>
    </w:sdtEndPr>
    <w:sdtContent>
      <w:p w14:paraId="52D5B7AD" w14:textId="10C8330A" w:rsidR="00D32196" w:rsidRPr="00D32196" w:rsidRDefault="00D32196" w:rsidP="00D32196">
        <w:pPr>
          <w:pStyle w:val="a3"/>
          <w:numPr>
            <w:ilvl w:val="0"/>
            <w:numId w:val="4"/>
          </w:numPr>
          <w:ind w:right="180"/>
          <w:jc w:val="right"/>
          <w:rPr>
            <w:rFonts w:ascii="宋体" w:eastAsia="宋体" w:hAnsi="宋体" w:hint="eastAsia"/>
            <w:sz w:val="28"/>
            <w:szCs w:val="28"/>
          </w:rPr>
        </w:pPr>
        <w:r>
          <w:rPr>
            <w:rFonts w:ascii="宋体" w:eastAsia="宋体" w:hAnsi="宋体" w:hint="eastAsia"/>
            <w:sz w:val="28"/>
            <w:szCs w:val="28"/>
          </w:rPr>
          <w:t xml:space="preserve"> </w:t>
        </w:r>
        <w:r w:rsidRPr="00D32196">
          <w:rPr>
            <w:rFonts w:ascii="宋体" w:eastAsia="宋体" w:hAnsi="宋体"/>
            <w:sz w:val="28"/>
            <w:szCs w:val="28"/>
          </w:rPr>
          <w:fldChar w:fldCharType="begin"/>
        </w:r>
        <w:r w:rsidRPr="00D32196">
          <w:rPr>
            <w:rFonts w:ascii="宋体" w:eastAsia="宋体" w:hAnsi="宋体"/>
            <w:sz w:val="28"/>
            <w:szCs w:val="28"/>
          </w:rPr>
          <w:instrText>PAGE   \* MERGEFORMAT</w:instrText>
        </w:r>
        <w:r w:rsidRPr="00D32196">
          <w:rPr>
            <w:rFonts w:ascii="宋体" w:eastAsia="宋体" w:hAnsi="宋体"/>
            <w:sz w:val="28"/>
            <w:szCs w:val="28"/>
          </w:rPr>
          <w:fldChar w:fldCharType="separate"/>
        </w:r>
        <w:r w:rsidRPr="00D32196">
          <w:rPr>
            <w:rFonts w:ascii="宋体" w:eastAsia="宋体" w:hAnsi="宋体"/>
            <w:sz w:val="28"/>
            <w:szCs w:val="28"/>
            <w:lang w:val="zh-CN"/>
          </w:rPr>
          <w:t>2</w:t>
        </w:r>
        <w:r w:rsidRPr="00D32196">
          <w:rPr>
            <w:rFonts w:ascii="宋体" w:eastAsia="宋体" w:hAnsi="宋体"/>
            <w:sz w:val="28"/>
            <w:szCs w:val="28"/>
          </w:rPr>
          <w:fldChar w:fldCharType="end"/>
        </w:r>
        <w:r>
          <w:rPr>
            <w:rFonts w:ascii="宋体" w:eastAsia="宋体" w:hAnsi="宋体" w:hint="eastAsia"/>
            <w:sz w:val="28"/>
            <w:szCs w:val="28"/>
          </w:rPr>
          <w:t xml:space="preserve"> —</w:t>
        </w:r>
      </w:p>
    </w:sdtContent>
  </w:sdt>
  <w:p w14:paraId="38779836" w14:textId="77777777" w:rsidR="00402563" w:rsidRDefault="0040256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39E2" w14:textId="77777777" w:rsidR="00E6044B" w:rsidRDefault="00E6044B">
      <w:r>
        <w:separator/>
      </w:r>
    </w:p>
  </w:footnote>
  <w:footnote w:type="continuationSeparator" w:id="0">
    <w:p w14:paraId="63CC96FD" w14:textId="77777777" w:rsidR="00E6044B" w:rsidRDefault="00E60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C0A8" w14:textId="77777777" w:rsidR="00D32196" w:rsidRDefault="00D3219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5D60" w14:textId="77777777" w:rsidR="00D32196" w:rsidRDefault="00D3219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868C" w14:textId="77777777" w:rsidR="00D32196" w:rsidRDefault="00D3219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F1AB" w14:textId="208BF180" w:rsidR="00402563" w:rsidRDefault="00402563">
    <w:pPr>
      <w:pStyle w:val="a5"/>
      <w:jc w:val="both"/>
      <w:textAlignment w:val="center"/>
      <w:rPr>
        <w:rFonts w:ascii="宋体" w:cs="宋体"/>
        <w:b/>
        <w:bCs/>
        <w:color w:val="005192"/>
        <w:sz w:val="32"/>
      </w:rPr>
    </w:pPr>
  </w:p>
  <w:p w14:paraId="12C5755B" w14:textId="77777777" w:rsidR="00402563" w:rsidRDefault="00402563">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6807" w14:textId="77777777" w:rsidR="00402563" w:rsidRDefault="00402563">
    <w:pPr>
      <w:pStyle w:val="a5"/>
      <w:jc w:val="both"/>
      <w:textAlignment w:val="center"/>
      <w:rPr>
        <w:rFonts w:ascii="宋体" w:cs="宋体"/>
        <w:b/>
        <w:bCs/>
        <w:color w:val="00519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3BD7"/>
    <w:multiLevelType w:val="hybridMultilevel"/>
    <w:tmpl w:val="E5F8F172"/>
    <w:lvl w:ilvl="0" w:tplc="D9647EE0">
      <w:numFmt w:val="bullet"/>
      <w:lvlText w:val="—"/>
      <w:lvlJc w:val="left"/>
      <w:pPr>
        <w:ind w:left="360" w:hanging="360"/>
      </w:pPr>
      <w:rPr>
        <w:rFonts w:ascii="宋体" w:eastAsia="宋体" w:hAnsi="宋体" w:cstheme="minorBidi" w:hint="eastAsia"/>
        <w:sz w:val="18"/>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424D4ECF"/>
    <w:multiLevelType w:val="multilevel"/>
    <w:tmpl w:val="424D4ECF"/>
    <w:lvl w:ilvl="0">
      <w:start w:val="1"/>
      <w:numFmt w:val="bullet"/>
      <w:lvlText w:val="—"/>
      <w:lvlJc w:val="left"/>
      <w:pPr>
        <w:ind w:left="360" w:hanging="360"/>
      </w:pPr>
      <w:rPr>
        <w:rFonts w:ascii="宋体" w:eastAsia="宋体" w:hAnsi="宋体"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73B00AEC"/>
    <w:multiLevelType w:val="hybridMultilevel"/>
    <w:tmpl w:val="294C92AE"/>
    <w:lvl w:ilvl="0" w:tplc="2A7E7446">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73E4496D"/>
    <w:multiLevelType w:val="multilevel"/>
    <w:tmpl w:val="73E4496D"/>
    <w:lvl w:ilvl="0">
      <w:start w:val="1"/>
      <w:numFmt w:val="bullet"/>
      <w:lvlText w:val="—"/>
      <w:lvlJc w:val="left"/>
      <w:pPr>
        <w:ind w:left="360" w:hanging="360"/>
      </w:pPr>
      <w:rPr>
        <w:rFonts w:ascii="宋体" w:eastAsia="宋体" w:hAnsi="宋体"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7D5E57FB"/>
    <w:multiLevelType w:val="hybridMultilevel"/>
    <w:tmpl w:val="C3644F42"/>
    <w:lvl w:ilvl="0" w:tplc="D09EC360">
      <w:numFmt w:val="bullet"/>
      <w:lvlText w:val="—"/>
      <w:lvlJc w:val="left"/>
      <w:pPr>
        <w:ind w:left="720" w:hanging="360"/>
      </w:pPr>
      <w:rPr>
        <w:rFonts w:ascii="宋体" w:eastAsia="宋体" w:hAnsi="宋体" w:cstheme="minorBidi" w:hint="eastAsia"/>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num w:numId="1" w16cid:durableId="1596984309">
    <w:abstractNumId w:val="1"/>
  </w:num>
  <w:num w:numId="2" w16cid:durableId="92359458">
    <w:abstractNumId w:val="3"/>
  </w:num>
  <w:num w:numId="3" w16cid:durableId="1400784089">
    <w:abstractNumId w:val="0"/>
  </w:num>
  <w:num w:numId="4" w16cid:durableId="1272857753">
    <w:abstractNumId w:val="4"/>
  </w:num>
  <w:num w:numId="5" w16cid:durableId="2103335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40306C"/>
    <w:rsid w:val="0000335C"/>
    <w:rsid w:val="00003DAC"/>
    <w:rsid w:val="00023F16"/>
    <w:rsid w:val="00031409"/>
    <w:rsid w:val="00042289"/>
    <w:rsid w:val="00044858"/>
    <w:rsid w:val="0005786F"/>
    <w:rsid w:val="00060B70"/>
    <w:rsid w:val="00064BEE"/>
    <w:rsid w:val="00067D21"/>
    <w:rsid w:val="00097349"/>
    <w:rsid w:val="000A1DC6"/>
    <w:rsid w:val="000A5CBE"/>
    <w:rsid w:val="000A6161"/>
    <w:rsid w:val="000A78A2"/>
    <w:rsid w:val="000D2EA1"/>
    <w:rsid w:val="000D6AF5"/>
    <w:rsid w:val="000E6085"/>
    <w:rsid w:val="000F0959"/>
    <w:rsid w:val="000F1D28"/>
    <w:rsid w:val="00101E94"/>
    <w:rsid w:val="00102D32"/>
    <w:rsid w:val="001255F3"/>
    <w:rsid w:val="001256E3"/>
    <w:rsid w:val="00126A6A"/>
    <w:rsid w:val="00127252"/>
    <w:rsid w:val="0013024A"/>
    <w:rsid w:val="00137C37"/>
    <w:rsid w:val="00141A5F"/>
    <w:rsid w:val="00150B07"/>
    <w:rsid w:val="0015121A"/>
    <w:rsid w:val="001555EF"/>
    <w:rsid w:val="001627C0"/>
    <w:rsid w:val="00167601"/>
    <w:rsid w:val="001702F0"/>
    <w:rsid w:val="0017075B"/>
    <w:rsid w:val="00191BF2"/>
    <w:rsid w:val="00194059"/>
    <w:rsid w:val="001C6F43"/>
    <w:rsid w:val="001D580E"/>
    <w:rsid w:val="001E173A"/>
    <w:rsid w:val="001E3205"/>
    <w:rsid w:val="001F6FA1"/>
    <w:rsid w:val="00204DB1"/>
    <w:rsid w:val="00215629"/>
    <w:rsid w:val="00215B78"/>
    <w:rsid w:val="00216142"/>
    <w:rsid w:val="00225958"/>
    <w:rsid w:val="002415DC"/>
    <w:rsid w:val="002605C5"/>
    <w:rsid w:val="002733A6"/>
    <w:rsid w:val="00274290"/>
    <w:rsid w:val="002919B3"/>
    <w:rsid w:val="00292745"/>
    <w:rsid w:val="002956F5"/>
    <w:rsid w:val="002A063D"/>
    <w:rsid w:val="002C1A0E"/>
    <w:rsid w:val="002C5040"/>
    <w:rsid w:val="002C55A3"/>
    <w:rsid w:val="002D714D"/>
    <w:rsid w:val="002D780B"/>
    <w:rsid w:val="00304A4C"/>
    <w:rsid w:val="00307E78"/>
    <w:rsid w:val="00320562"/>
    <w:rsid w:val="003247AB"/>
    <w:rsid w:val="00331120"/>
    <w:rsid w:val="00334D92"/>
    <w:rsid w:val="003352E6"/>
    <w:rsid w:val="00342E57"/>
    <w:rsid w:val="003459E2"/>
    <w:rsid w:val="00364B82"/>
    <w:rsid w:val="00370F7A"/>
    <w:rsid w:val="00371FDF"/>
    <w:rsid w:val="00375A42"/>
    <w:rsid w:val="00380A4E"/>
    <w:rsid w:val="00381DFE"/>
    <w:rsid w:val="00390927"/>
    <w:rsid w:val="003947E8"/>
    <w:rsid w:val="003A5C83"/>
    <w:rsid w:val="003E5840"/>
    <w:rsid w:val="00402563"/>
    <w:rsid w:val="00403790"/>
    <w:rsid w:val="00407AE7"/>
    <w:rsid w:val="00426554"/>
    <w:rsid w:val="0043527F"/>
    <w:rsid w:val="00443E56"/>
    <w:rsid w:val="00450759"/>
    <w:rsid w:val="00452370"/>
    <w:rsid w:val="00456F40"/>
    <w:rsid w:val="00470C0F"/>
    <w:rsid w:val="0048032E"/>
    <w:rsid w:val="004809E6"/>
    <w:rsid w:val="004853F8"/>
    <w:rsid w:val="00494C45"/>
    <w:rsid w:val="004C0253"/>
    <w:rsid w:val="004E2972"/>
    <w:rsid w:val="004E709B"/>
    <w:rsid w:val="004F4639"/>
    <w:rsid w:val="004F5400"/>
    <w:rsid w:val="004F5DAF"/>
    <w:rsid w:val="00504074"/>
    <w:rsid w:val="00506C61"/>
    <w:rsid w:val="00506C6D"/>
    <w:rsid w:val="005108BC"/>
    <w:rsid w:val="005175F7"/>
    <w:rsid w:val="0053004C"/>
    <w:rsid w:val="00546232"/>
    <w:rsid w:val="00546AF6"/>
    <w:rsid w:val="00566269"/>
    <w:rsid w:val="005731AD"/>
    <w:rsid w:val="005B44FA"/>
    <w:rsid w:val="005B7FAC"/>
    <w:rsid w:val="005C38E2"/>
    <w:rsid w:val="005D1AF7"/>
    <w:rsid w:val="005D75E9"/>
    <w:rsid w:val="005D7B1E"/>
    <w:rsid w:val="005F0AF3"/>
    <w:rsid w:val="005F2580"/>
    <w:rsid w:val="005F542B"/>
    <w:rsid w:val="00600D6C"/>
    <w:rsid w:val="00602C64"/>
    <w:rsid w:val="0060565D"/>
    <w:rsid w:val="00613883"/>
    <w:rsid w:val="00617247"/>
    <w:rsid w:val="0061732B"/>
    <w:rsid w:val="006176ED"/>
    <w:rsid w:val="006349D4"/>
    <w:rsid w:val="00635869"/>
    <w:rsid w:val="0064111D"/>
    <w:rsid w:val="0065298B"/>
    <w:rsid w:val="00656AD2"/>
    <w:rsid w:val="006604B5"/>
    <w:rsid w:val="00673684"/>
    <w:rsid w:val="00674F24"/>
    <w:rsid w:val="00677415"/>
    <w:rsid w:val="00685E41"/>
    <w:rsid w:val="00691878"/>
    <w:rsid w:val="00693D00"/>
    <w:rsid w:val="006A4A4F"/>
    <w:rsid w:val="006A632D"/>
    <w:rsid w:val="006B0037"/>
    <w:rsid w:val="006D1E3E"/>
    <w:rsid w:val="006D75D8"/>
    <w:rsid w:val="006E347F"/>
    <w:rsid w:val="006E5A7B"/>
    <w:rsid w:val="006F5BBD"/>
    <w:rsid w:val="00700622"/>
    <w:rsid w:val="00713D1D"/>
    <w:rsid w:val="00720F8B"/>
    <w:rsid w:val="00727B1D"/>
    <w:rsid w:val="007359BA"/>
    <w:rsid w:val="007507C9"/>
    <w:rsid w:val="00751255"/>
    <w:rsid w:val="00752818"/>
    <w:rsid w:val="007618E7"/>
    <w:rsid w:val="00772D28"/>
    <w:rsid w:val="00781C51"/>
    <w:rsid w:val="00790BD8"/>
    <w:rsid w:val="007933CD"/>
    <w:rsid w:val="007A4E64"/>
    <w:rsid w:val="007B4146"/>
    <w:rsid w:val="007B5DE8"/>
    <w:rsid w:val="007C3E0A"/>
    <w:rsid w:val="007C7332"/>
    <w:rsid w:val="007C7B3B"/>
    <w:rsid w:val="007D1F18"/>
    <w:rsid w:val="007D701F"/>
    <w:rsid w:val="007E0018"/>
    <w:rsid w:val="007E7C8A"/>
    <w:rsid w:val="007F0ADC"/>
    <w:rsid w:val="007F1642"/>
    <w:rsid w:val="007F5CAA"/>
    <w:rsid w:val="00800F13"/>
    <w:rsid w:val="00814686"/>
    <w:rsid w:val="00824273"/>
    <w:rsid w:val="00827850"/>
    <w:rsid w:val="008509D2"/>
    <w:rsid w:val="008534C8"/>
    <w:rsid w:val="00855BDE"/>
    <w:rsid w:val="00881341"/>
    <w:rsid w:val="00885DEE"/>
    <w:rsid w:val="0088703E"/>
    <w:rsid w:val="008907FD"/>
    <w:rsid w:val="00893AF8"/>
    <w:rsid w:val="008972B2"/>
    <w:rsid w:val="008A7730"/>
    <w:rsid w:val="008C1EBA"/>
    <w:rsid w:val="008D1D16"/>
    <w:rsid w:val="008D2EF5"/>
    <w:rsid w:val="008D6265"/>
    <w:rsid w:val="008F01E0"/>
    <w:rsid w:val="00904883"/>
    <w:rsid w:val="00905BB9"/>
    <w:rsid w:val="00914865"/>
    <w:rsid w:val="00914E5E"/>
    <w:rsid w:val="00921997"/>
    <w:rsid w:val="00925F46"/>
    <w:rsid w:val="0093206C"/>
    <w:rsid w:val="00936FE7"/>
    <w:rsid w:val="00952137"/>
    <w:rsid w:val="00962466"/>
    <w:rsid w:val="00963CE9"/>
    <w:rsid w:val="009713FE"/>
    <w:rsid w:val="00972FCE"/>
    <w:rsid w:val="00973085"/>
    <w:rsid w:val="00993703"/>
    <w:rsid w:val="009A6423"/>
    <w:rsid w:val="009C2200"/>
    <w:rsid w:val="009C3345"/>
    <w:rsid w:val="009D1C9D"/>
    <w:rsid w:val="009D429A"/>
    <w:rsid w:val="009E0CD9"/>
    <w:rsid w:val="009E3526"/>
    <w:rsid w:val="009E694B"/>
    <w:rsid w:val="009F42E3"/>
    <w:rsid w:val="00A02EA8"/>
    <w:rsid w:val="00A059EB"/>
    <w:rsid w:val="00A238BF"/>
    <w:rsid w:val="00A36116"/>
    <w:rsid w:val="00A545EB"/>
    <w:rsid w:val="00A747B2"/>
    <w:rsid w:val="00A933C8"/>
    <w:rsid w:val="00A95D0B"/>
    <w:rsid w:val="00A9622B"/>
    <w:rsid w:val="00AB1F0D"/>
    <w:rsid w:val="00AB2A99"/>
    <w:rsid w:val="00AE511F"/>
    <w:rsid w:val="00B00C75"/>
    <w:rsid w:val="00B305E2"/>
    <w:rsid w:val="00B34F4A"/>
    <w:rsid w:val="00B36E75"/>
    <w:rsid w:val="00B541DC"/>
    <w:rsid w:val="00B60EBA"/>
    <w:rsid w:val="00B644F2"/>
    <w:rsid w:val="00B66C46"/>
    <w:rsid w:val="00B8145D"/>
    <w:rsid w:val="00B96501"/>
    <w:rsid w:val="00BA236F"/>
    <w:rsid w:val="00BB12AE"/>
    <w:rsid w:val="00BB36D8"/>
    <w:rsid w:val="00BB62FD"/>
    <w:rsid w:val="00BC4944"/>
    <w:rsid w:val="00BC69DD"/>
    <w:rsid w:val="00BC7BC4"/>
    <w:rsid w:val="00BD6A89"/>
    <w:rsid w:val="00BE49FA"/>
    <w:rsid w:val="00BF2B97"/>
    <w:rsid w:val="00C07BB8"/>
    <w:rsid w:val="00C11A3F"/>
    <w:rsid w:val="00C23066"/>
    <w:rsid w:val="00C40AEF"/>
    <w:rsid w:val="00C47C12"/>
    <w:rsid w:val="00C50BC6"/>
    <w:rsid w:val="00C513E0"/>
    <w:rsid w:val="00C52D1C"/>
    <w:rsid w:val="00C61C80"/>
    <w:rsid w:val="00C720F9"/>
    <w:rsid w:val="00C824B5"/>
    <w:rsid w:val="00CA6B6C"/>
    <w:rsid w:val="00CB143A"/>
    <w:rsid w:val="00CE45FF"/>
    <w:rsid w:val="00CE57A1"/>
    <w:rsid w:val="00CE7283"/>
    <w:rsid w:val="00CF4F5E"/>
    <w:rsid w:val="00D11BAA"/>
    <w:rsid w:val="00D15A3D"/>
    <w:rsid w:val="00D2076C"/>
    <w:rsid w:val="00D2370B"/>
    <w:rsid w:val="00D27F93"/>
    <w:rsid w:val="00D32196"/>
    <w:rsid w:val="00D41B95"/>
    <w:rsid w:val="00D450E7"/>
    <w:rsid w:val="00D52A00"/>
    <w:rsid w:val="00D52B35"/>
    <w:rsid w:val="00D55019"/>
    <w:rsid w:val="00D65AA5"/>
    <w:rsid w:val="00D65E8F"/>
    <w:rsid w:val="00D92780"/>
    <w:rsid w:val="00D938B5"/>
    <w:rsid w:val="00DA061D"/>
    <w:rsid w:val="00DA32E7"/>
    <w:rsid w:val="00DA6CC3"/>
    <w:rsid w:val="00DC6AB9"/>
    <w:rsid w:val="00DD18AC"/>
    <w:rsid w:val="00DD6C87"/>
    <w:rsid w:val="00DF39AB"/>
    <w:rsid w:val="00E0666A"/>
    <w:rsid w:val="00E13A52"/>
    <w:rsid w:val="00E1481F"/>
    <w:rsid w:val="00E15448"/>
    <w:rsid w:val="00E22960"/>
    <w:rsid w:val="00E24FB8"/>
    <w:rsid w:val="00E253D4"/>
    <w:rsid w:val="00E3669B"/>
    <w:rsid w:val="00E435F0"/>
    <w:rsid w:val="00E6044B"/>
    <w:rsid w:val="00E646F9"/>
    <w:rsid w:val="00E71550"/>
    <w:rsid w:val="00E73DA5"/>
    <w:rsid w:val="00E9148F"/>
    <w:rsid w:val="00EA52FE"/>
    <w:rsid w:val="00EF4944"/>
    <w:rsid w:val="00EF6117"/>
    <w:rsid w:val="00F0013D"/>
    <w:rsid w:val="00F0087B"/>
    <w:rsid w:val="00F0590F"/>
    <w:rsid w:val="00F170AE"/>
    <w:rsid w:val="00F246C8"/>
    <w:rsid w:val="00F31B82"/>
    <w:rsid w:val="00F34497"/>
    <w:rsid w:val="00F36B78"/>
    <w:rsid w:val="00F46B96"/>
    <w:rsid w:val="00F50CDB"/>
    <w:rsid w:val="00F6006A"/>
    <w:rsid w:val="00F82C57"/>
    <w:rsid w:val="00F93CD2"/>
    <w:rsid w:val="00F94B0D"/>
    <w:rsid w:val="00F96615"/>
    <w:rsid w:val="00FA40D5"/>
    <w:rsid w:val="00FB3197"/>
    <w:rsid w:val="00FB4B87"/>
    <w:rsid w:val="00FC45F8"/>
    <w:rsid w:val="00FD06E6"/>
    <w:rsid w:val="00FE1386"/>
    <w:rsid w:val="00FF0574"/>
    <w:rsid w:val="00FF075F"/>
    <w:rsid w:val="09471DF2"/>
    <w:rsid w:val="40CE1924"/>
    <w:rsid w:val="4E40306C"/>
    <w:rsid w:val="54A85C90"/>
    <w:rsid w:val="5A765846"/>
    <w:rsid w:val="65A17C74"/>
    <w:rsid w:val="6B4736A8"/>
    <w:rsid w:val="7D9F7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0EA07"/>
  <w15:docId w15:val="{F11908EE-A4B3-45AF-BAF9-1D8C0F78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kern w:val="0"/>
      <w:sz w:val="24"/>
    </w:rPr>
  </w:style>
  <w:style w:type="character" w:styleId="a8">
    <w:name w:val="page number"/>
    <w:uiPriority w:val="99"/>
    <w:qFormat/>
    <w:rPr>
      <w:rFonts w:cs="Times New Roman"/>
    </w:rPr>
  </w:style>
  <w:style w:type="character" w:customStyle="1" w:styleId="font11">
    <w:name w:val="font11"/>
    <w:qFormat/>
    <w:rPr>
      <w:rFonts w:ascii="宋体" w:eastAsia="宋体" w:hAnsi="宋体" w:cs="宋体" w:hint="eastAsia"/>
      <w:color w:val="000000"/>
      <w:sz w:val="28"/>
      <w:szCs w:val="28"/>
      <w:u w:val="none"/>
    </w:rPr>
  </w:style>
  <w:style w:type="character" w:customStyle="1" w:styleId="font31">
    <w:name w:val="font31"/>
    <w:qFormat/>
    <w:rPr>
      <w:rFonts w:ascii="Times New Roman" w:hAnsi="Times New Roman" w:cs="Times New Roman" w:hint="default"/>
      <w:color w:val="000000"/>
      <w:sz w:val="28"/>
      <w:szCs w:val="28"/>
      <w:u w:val="none"/>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 w:type="paragraph" w:customStyle="1" w:styleId="1">
    <w:name w:val="修订1"/>
    <w:hidden/>
    <w:uiPriority w:val="99"/>
    <w:unhideWhenUsed/>
    <w:qFormat/>
    <w:rPr>
      <w:kern w:val="2"/>
      <w:sz w:val="21"/>
      <w:szCs w:val="24"/>
    </w:rPr>
  </w:style>
  <w:style w:type="paragraph" w:styleId="a9">
    <w:name w:val="Revision"/>
    <w:hidden/>
    <w:uiPriority w:val="99"/>
    <w:unhideWhenUsed/>
    <w:rsid w:val="00BD6A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5127</Words>
  <Characters>5127</Characters>
  <Application>Microsoft Office Word</Application>
  <DocSecurity>0</DocSecurity>
  <Lines>222</Lines>
  <Paragraphs>144</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xxy</dc:creator>
  <cp:lastModifiedBy>昱晗 陈</cp:lastModifiedBy>
  <cp:revision>247</cp:revision>
  <cp:lastPrinted>2025-06-22T13:20:00Z</cp:lastPrinted>
  <dcterms:created xsi:type="dcterms:W3CDTF">2024-11-19T02:21:00Z</dcterms:created>
  <dcterms:modified xsi:type="dcterms:W3CDTF">2025-12-05T02:43:00Z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B1E6AA9A52634858B88F63B3F3DFF0EA_13</vt:lpwstr>
  </property>
  <property fmtid="{D5CDD505-2E9C-101B-9397-08002B2CF9AE}" pid="4" name="KSOTemplateDocerSaveRecord">
    <vt:lpwstr>eyJoZGlkIjoiYTI1NjNmOTJlNGY5NDE2MTNhOWVmZTRlY2YwMTFiY2IiLCJ1c2VySWQiOiIyMDQzMTE4MDMifQ==</vt:lpwstr>
  </property>
</Properties>
</file>